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0C9" w:rsidRDefault="003270C9" w:rsidP="003270C9">
      <w:pPr>
        <w:spacing w:after="0"/>
        <w:rPr>
          <w:rFonts w:ascii="Candara" w:hAnsi="Candara"/>
          <w:sz w:val="36"/>
          <w:szCs w:val="36"/>
        </w:rPr>
      </w:pPr>
      <w:r>
        <w:rPr>
          <w:rFonts w:ascii="Candara" w:hAnsi="Candara"/>
          <w:sz w:val="36"/>
          <w:szCs w:val="36"/>
        </w:rPr>
        <w:t>Ερευνητική Εργασία 2</w:t>
      </w:r>
      <w:r w:rsidRPr="00EA1AF8">
        <w:rPr>
          <w:rFonts w:ascii="Candara" w:hAnsi="Candara"/>
          <w:sz w:val="36"/>
          <w:szCs w:val="36"/>
          <w:vertAlign w:val="superscript"/>
        </w:rPr>
        <w:t>ου</w:t>
      </w:r>
      <w:r>
        <w:rPr>
          <w:rFonts w:ascii="Candara" w:hAnsi="Candara"/>
          <w:sz w:val="36"/>
          <w:szCs w:val="36"/>
        </w:rPr>
        <w:t xml:space="preserve"> Τετραμήνου</w:t>
      </w:r>
    </w:p>
    <w:p w:rsidR="003270C9" w:rsidRDefault="003270C9" w:rsidP="003270C9">
      <w:pPr>
        <w:spacing w:after="0"/>
        <w:rPr>
          <w:rFonts w:ascii="Candara" w:hAnsi="Candara"/>
          <w:sz w:val="36"/>
          <w:szCs w:val="36"/>
        </w:rPr>
      </w:pPr>
      <w:r>
        <w:rPr>
          <w:rFonts w:ascii="Candara" w:hAnsi="Candara"/>
          <w:sz w:val="36"/>
          <w:szCs w:val="36"/>
        </w:rPr>
        <w:t>Θέμα ‘’Έλληνες του Πόντου’’</w:t>
      </w:r>
    </w:p>
    <w:p w:rsidR="003270C9" w:rsidRDefault="003270C9" w:rsidP="003270C9">
      <w:pPr>
        <w:spacing w:after="0"/>
        <w:rPr>
          <w:rFonts w:ascii="Candara" w:hAnsi="Candara"/>
          <w:sz w:val="36"/>
          <w:szCs w:val="36"/>
        </w:rPr>
      </w:pPr>
    </w:p>
    <w:p w:rsidR="003270C9" w:rsidRDefault="003270C9" w:rsidP="003270C9">
      <w:pPr>
        <w:spacing w:after="0"/>
        <w:rPr>
          <w:rFonts w:ascii="Candara" w:hAnsi="Candara"/>
          <w:sz w:val="36"/>
          <w:szCs w:val="36"/>
        </w:rPr>
      </w:pPr>
    </w:p>
    <w:p w:rsidR="003270C9" w:rsidRDefault="003270C9" w:rsidP="003270C9">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sidRPr="00C92B8A">
        <w:rPr>
          <w:rFonts w:ascii="Candara" w:hAnsi="Candara"/>
          <w:sz w:val="36"/>
          <w:szCs w:val="36"/>
          <w:highlight w:val="darkCyan"/>
        </w:rPr>
        <w:t>Εισαγωγή</w:t>
      </w:r>
    </w:p>
    <w:tbl>
      <w:tblPr>
        <w:tblStyle w:val="a8"/>
        <w:tblpPr w:leftFromText="180" w:rightFromText="180" w:vertAnchor="text" w:horzAnchor="margin" w:tblpXSpec="right" w:tblpY="1770"/>
        <w:tblW w:w="0" w:type="auto"/>
        <w:tblLook w:val="04A0"/>
      </w:tblPr>
      <w:tblGrid>
        <w:gridCol w:w="8706"/>
      </w:tblGrid>
      <w:tr w:rsidR="005A723D" w:rsidTr="005A723D">
        <w:tc>
          <w:tcPr>
            <w:tcW w:w="8598" w:type="dxa"/>
          </w:tcPr>
          <w:p w:rsidR="005A723D" w:rsidRDefault="005A723D" w:rsidP="005A723D">
            <w:pPr>
              <w:rPr>
                <w:rFonts w:ascii="Candara" w:hAnsi="Candara"/>
                <w:sz w:val="36"/>
                <w:szCs w:val="36"/>
              </w:rPr>
            </w:pPr>
            <w:r>
              <w:rPr>
                <w:rFonts w:ascii="Arial" w:hAnsi="Arial" w:cs="Arial"/>
                <w:noProof/>
                <w:sz w:val="20"/>
                <w:szCs w:val="20"/>
                <w:lang w:eastAsia="el-GR"/>
              </w:rPr>
              <w:drawing>
                <wp:inline distT="0" distB="0" distL="0" distR="0">
                  <wp:extent cx="5369560" cy="3604260"/>
                  <wp:effectExtent l="19050" t="0" r="2540" b="0"/>
                  <wp:docPr id="6" name="il_fi" descr="http://2.bp.blogspot.com/-VJljWByQ-Co/TdUZuFJ0e_I/AAAAAAAAAEc/shLTeLLNYvk/s1600/euxeinos+po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VJljWByQ-Co/TdUZuFJ0e_I/AAAAAAAAAEc/shLTeLLNYvk/s1600/euxeinos+pontos.jpg"/>
                          <pic:cNvPicPr>
                            <a:picLocks noChangeAspect="1" noChangeArrowheads="1"/>
                          </pic:cNvPicPr>
                        </pic:nvPicPr>
                        <pic:blipFill>
                          <a:blip r:embed="rId8" cstate="print"/>
                          <a:srcRect/>
                          <a:stretch>
                            <a:fillRect/>
                          </a:stretch>
                        </pic:blipFill>
                        <pic:spPr bwMode="auto">
                          <a:xfrm>
                            <a:off x="0" y="0"/>
                            <a:ext cx="5369560" cy="3604260"/>
                          </a:xfrm>
                          <a:prstGeom prst="rect">
                            <a:avLst/>
                          </a:prstGeom>
                          <a:noFill/>
                          <a:ln w="9525">
                            <a:noFill/>
                            <a:miter lim="800000"/>
                            <a:headEnd/>
                            <a:tailEnd/>
                          </a:ln>
                        </pic:spPr>
                      </pic:pic>
                    </a:graphicData>
                  </a:graphic>
                </wp:inline>
              </w:drawing>
            </w:r>
          </w:p>
        </w:tc>
      </w:tr>
    </w:tbl>
    <w:p w:rsidR="005A723D" w:rsidRPr="00EA1AF8" w:rsidRDefault="003270C9" w:rsidP="003270C9">
      <w:pPr>
        <w:spacing w:after="0"/>
        <w:rPr>
          <w:rFonts w:ascii="Candara" w:hAnsi="Candara"/>
          <w:sz w:val="36"/>
          <w:szCs w:val="36"/>
        </w:rPr>
      </w:pPr>
      <w:r w:rsidRPr="00EA1AF8">
        <w:rPr>
          <w:rFonts w:ascii="Candara" w:hAnsi="Candara"/>
          <w:sz w:val="36"/>
          <w:szCs w:val="36"/>
        </w:rPr>
        <w:t xml:space="preserve">Ο Πόντος είναι η ελληνική ονομασία της γεωγραφικής περιοχής των ΒΑ. ακτών της </w:t>
      </w:r>
      <w:hyperlink r:id="rId9" w:tooltip="Μικρά Ασία" w:history="1">
        <w:r w:rsidRPr="00EA1AF8">
          <w:rPr>
            <w:rFonts w:ascii="Candara" w:hAnsi="Candara"/>
            <w:sz w:val="36"/>
            <w:szCs w:val="36"/>
          </w:rPr>
          <w:t>Μικράς Ασίας</w:t>
        </w:r>
      </w:hyperlink>
      <w:r w:rsidRPr="00EA1AF8">
        <w:rPr>
          <w:rFonts w:ascii="Candara" w:hAnsi="Candara"/>
          <w:sz w:val="36"/>
          <w:szCs w:val="36"/>
        </w:rPr>
        <w:t xml:space="preserve">, η παράλια περιοχή της </w:t>
      </w:r>
      <w:hyperlink r:id="rId10" w:tooltip="Καππαδοκία" w:history="1">
        <w:r w:rsidRPr="00EA1AF8">
          <w:rPr>
            <w:rFonts w:ascii="Candara" w:hAnsi="Candara"/>
            <w:sz w:val="36"/>
            <w:szCs w:val="36"/>
          </w:rPr>
          <w:t>Καππαδοκίας</w:t>
        </w:r>
      </w:hyperlink>
      <w:r w:rsidRPr="00EA1AF8">
        <w:rPr>
          <w:rFonts w:ascii="Candara" w:hAnsi="Candara"/>
          <w:sz w:val="36"/>
          <w:szCs w:val="36"/>
        </w:rPr>
        <w:t xml:space="preserve">, ανατολικά της </w:t>
      </w:r>
      <w:hyperlink r:id="rId11" w:tooltip="Παφλαγονία" w:history="1">
        <w:r w:rsidRPr="00EA1AF8">
          <w:rPr>
            <w:rFonts w:ascii="Candara" w:hAnsi="Candara"/>
            <w:sz w:val="36"/>
            <w:szCs w:val="36"/>
          </w:rPr>
          <w:t>Παφλαγονίας</w:t>
        </w:r>
      </w:hyperlink>
      <w:r w:rsidRPr="00EA1AF8">
        <w:rPr>
          <w:rFonts w:ascii="Candara" w:hAnsi="Candara"/>
          <w:sz w:val="36"/>
          <w:szCs w:val="36"/>
        </w:rPr>
        <w:t xml:space="preserve">, η οποία σήμερα ανήκει στην </w:t>
      </w:r>
      <w:hyperlink r:id="rId12" w:tooltip="Τουρκία" w:history="1">
        <w:r w:rsidRPr="00EA1AF8">
          <w:rPr>
            <w:rFonts w:ascii="Candara" w:hAnsi="Candara"/>
            <w:sz w:val="36"/>
            <w:szCs w:val="36"/>
          </w:rPr>
          <w:t>Τουρκία</w:t>
        </w:r>
      </w:hyperlink>
      <w:r w:rsidRPr="00EA1AF8">
        <w:rPr>
          <w:rFonts w:ascii="Candara" w:hAnsi="Candara"/>
          <w:sz w:val="36"/>
          <w:szCs w:val="36"/>
        </w:rPr>
        <w:t xml:space="preserve">. Η γεωγραφική θέση του Πόντου ορίζεται δυτικά από τον ποταμό Παρθένιο της </w:t>
      </w:r>
      <w:hyperlink r:id="rId13" w:tooltip="Βιθυνία" w:history="1">
        <w:r w:rsidRPr="00EA1AF8">
          <w:rPr>
            <w:rFonts w:ascii="Candara" w:hAnsi="Candara"/>
            <w:sz w:val="36"/>
            <w:szCs w:val="36"/>
          </w:rPr>
          <w:t>Βιθυνίας</w:t>
        </w:r>
      </w:hyperlink>
      <w:r w:rsidRPr="00EA1AF8">
        <w:rPr>
          <w:rFonts w:ascii="Candara" w:hAnsi="Candara"/>
          <w:sz w:val="36"/>
          <w:szCs w:val="36"/>
        </w:rPr>
        <w:t xml:space="preserve">, νότια από την οροσειρά Ολγασύς, ανατολικά από τη λεγόμενη Μικρή Αρμενία και βόρεια από τη θάλασσα του </w:t>
      </w:r>
      <w:hyperlink r:id="rId14" w:tooltip="Εύξεινος Πόντος" w:history="1">
        <w:r w:rsidRPr="00EA1AF8">
          <w:rPr>
            <w:rFonts w:ascii="Candara" w:hAnsi="Candara"/>
            <w:sz w:val="36"/>
            <w:szCs w:val="36"/>
          </w:rPr>
          <w:t>Ευξείνου Πόντου</w:t>
        </w:r>
      </w:hyperlink>
      <w:r w:rsidRPr="00EA1AF8">
        <w:rPr>
          <w:rFonts w:ascii="Candara" w:hAnsi="Candara"/>
          <w:sz w:val="36"/>
          <w:szCs w:val="36"/>
        </w:rPr>
        <w:t xml:space="preserve"> που σήμερα ονομάζεται Μαύρη </w:t>
      </w:r>
    </w:p>
    <w:p w:rsidR="003270C9" w:rsidRDefault="003270C9" w:rsidP="003270C9">
      <w:pPr>
        <w:spacing w:after="0"/>
        <w:rPr>
          <w:rFonts w:ascii="Candara" w:hAnsi="Candara"/>
          <w:sz w:val="36"/>
          <w:szCs w:val="36"/>
        </w:rPr>
      </w:pPr>
      <w:r w:rsidRPr="00EA1AF8">
        <w:rPr>
          <w:rFonts w:ascii="Candara" w:hAnsi="Candara"/>
          <w:sz w:val="36"/>
          <w:szCs w:val="36"/>
        </w:rPr>
        <w:t>Θάλασσα</w:t>
      </w:r>
      <w:r>
        <w:rPr>
          <w:rFonts w:ascii="Candara" w:hAnsi="Candara"/>
          <w:sz w:val="36"/>
          <w:szCs w:val="36"/>
        </w:rPr>
        <w:t>.</w:t>
      </w:r>
      <w:r w:rsidR="005A723D" w:rsidRPr="005A723D">
        <w:rPr>
          <w:rFonts w:ascii="Arial" w:hAnsi="Arial" w:cs="Arial"/>
          <w:sz w:val="20"/>
          <w:szCs w:val="20"/>
        </w:rPr>
        <w:t xml:space="preserve"> </w:t>
      </w:r>
    </w:p>
    <w:p w:rsidR="003270C9" w:rsidRDefault="003270C9" w:rsidP="003270C9">
      <w:pPr>
        <w:spacing w:after="0"/>
        <w:rPr>
          <w:rFonts w:ascii="Candara" w:hAnsi="Candara"/>
          <w:sz w:val="36"/>
          <w:szCs w:val="36"/>
        </w:rPr>
      </w:pPr>
      <w:r>
        <w:rPr>
          <w:rFonts w:ascii="Candara" w:hAnsi="Candara"/>
          <w:sz w:val="36"/>
          <w:szCs w:val="36"/>
        </w:rPr>
        <w:t>Με την ονομασία Πόντος στην αρχαιότητα, ως γεωγραφικη ενότητα, αναφέρονται οι παράλιες περιοχές του Πόντου.</w:t>
      </w:r>
    </w:p>
    <w:p w:rsidR="003270C9" w:rsidRDefault="003270C9" w:rsidP="003270C9">
      <w:pPr>
        <w:spacing w:after="0"/>
        <w:rPr>
          <w:rFonts w:ascii="Candara" w:hAnsi="Candara"/>
          <w:sz w:val="36"/>
          <w:szCs w:val="36"/>
        </w:rPr>
      </w:pPr>
      <w:r>
        <w:rPr>
          <w:rFonts w:ascii="Candara" w:hAnsi="Candara"/>
          <w:sz w:val="36"/>
          <w:szCs w:val="36"/>
        </w:rPr>
        <w:t>Επί Μ. Αλεξάνδρου η Τραπεζούντα συμμετείχε χωρίς θύματα στην εθνική δόξα των Ελλήνων. Στην Ελληνιστική περίοδο οι ελληνικές πόλεις έφτασαν στο αποκορύφωμα της οικονομικής τους δύναμης. Η επίδραση του ελληνικού στοιχείιυ στους γηγενείς λαούς συνεχίζει να είναι ισχυρή, γεγονός που συνέβαλε πολλαπλά στην κοινωνική και πολιτισμική εξέλιξη τους.</w:t>
      </w:r>
    </w:p>
    <w:p w:rsidR="003270C9" w:rsidRDefault="003270C9" w:rsidP="003270C9">
      <w:pPr>
        <w:spacing w:after="0"/>
        <w:rPr>
          <w:rFonts w:ascii="Candara" w:hAnsi="Candara"/>
          <w:sz w:val="36"/>
          <w:szCs w:val="36"/>
        </w:rPr>
      </w:pPr>
      <w:r>
        <w:rPr>
          <w:rFonts w:ascii="Candara" w:hAnsi="Candara"/>
          <w:sz w:val="36"/>
          <w:szCs w:val="36"/>
        </w:rPr>
        <w:t>Στα χρόνια της βασιλείας των Μιθριδατών απέκτησε μεγάλη φήμη. Η ελληνική γλώσσα καθιερώθηκε στο βασίλειο ως επισήμη γλώσσα επικοινωνίας των πολυάριθμων, άρα και πολύγλωσσων, εθνοτήτων της Μικράς Ασίας.</w:t>
      </w:r>
    </w:p>
    <w:p w:rsidR="003270C9" w:rsidRDefault="003270C9" w:rsidP="003270C9">
      <w:pPr>
        <w:spacing w:after="0"/>
        <w:rPr>
          <w:rFonts w:ascii="Candara" w:hAnsi="Candara"/>
          <w:sz w:val="36"/>
          <w:szCs w:val="36"/>
        </w:rPr>
      </w:pPr>
      <w:r>
        <w:rPr>
          <w:rFonts w:ascii="Candara" w:hAnsi="Candara"/>
          <w:sz w:val="36"/>
          <w:szCs w:val="36"/>
        </w:rPr>
        <w:t>Στα μετά Ιουστιανό εποχή το γεωγραφικό όνομα Πόντος αντιστοιχούσε στα θέματα Παφλαγονίας, Αρμενίων, Χαλδίας, Κολωνίας, Θεοδοσιούπολεως και σε τμήμα του θέματος Βουκελλαρίων.</w:t>
      </w:r>
    </w:p>
    <w:p w:rsidR="003270C9" w:rsidRDefault="003270C9" w:rsidP="003270C9">
      <w:pPr>
        <w:spacing w:after="0"/>
        <w:rPr>
          <w:rFonts w:ascii="Candara" w:hAnsi="Candara"/>
          <w:sz w:val="36"/>
          <w:szCs w:val="36"/>
        </w:rPr>
      </w:pPr>
    </w:p>
    <w:p w:rsidR="005A723D" w:rsidRDefault="003270C9" w:rsidP="003270C9">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p>
    <w:p w:rsidR="005A723D" w:rsidRDefault="005A723D" w:rsidP="003270C9">
      <w:pPr>
        <w:spacing w:after="0"/>
        <w:rPr>
          <w:rFonts w:ascii="Candara" w:hAnsi="Candara"/>
          <w:sz w:val="36"/>
          <w:szCs w:val="36"/>
        </w:rPr>
      </w:pPr>
    </w:p>
    <w:p w:rsidR="005A723D" w:rsidRDefault="005A723D" w:rsidP="003270C9">
      <w:pPr>
        <w:spacing w:after="0"/>
        <w:rPr>
          <w:rFonts w:ascii="Candara" w:hAnsi="Candara"/>
          <w:sz w:val="36"/>
          <w:szCs w:val="36"/>
        </w:rPr>
      </w:pPr>
    </w:p>
    <w:p w:rsidR="005A723D" w:rsidRDefault="005A723D" w:rsidP="003270C9">
      <w:pPr>
        <w:spacing w:after="0"/>
        <w:rPr>
          <w:rFonts w:ascii="Candara" w:hAnsi="Candara"/>
          <w:sz w:val="36"/>
          <w:szCs w:val="36"/>
        </w:rPr>
      </w:pPr>
    </w:p>
    <w:p w:rsidR="003270C9" w:rsidRDefault="003270C9" w:rsidP="005A723D">
      <w:pPr>
        <w:spacing w:after="0"/>
        <w:ind w:left="5760"/>
        <w:rPr>
          <w:rFonts w:ascii="Candara" w:hAnsi="Candara"/>
          <w:sz w:val="36"/>
          <w:szCs w:val="36"/>
        </w:rPr>
      </w:pPr>
      <w:r w:rsidRPr="003643BB">
        <w:rPr>
          <w:rFonts w:ascii="Candara" w:hAnsi="Candara"/>
          <w:sz w:val="36"/>
          <w:szCs w:val="36"/>
          <w:highlight w:val="darkCyan"/>
        </w:rPr>
        <w:lastRenderedPageBreak/>
        <w:t>Αρχή του τούρκικου ζυ</w:t>
      </w:r>
      <w:r w:rsidRPr="003270C9">
        <w:rPr>
          <w:rFonts w:ascii="Candara" w:hAnsi="Candara"/>
          <w:sz w:val="36"/>
          <w:szCs w:val="36"/>
          <w:highlight w:val="darkCyan"/>
        </w:rPr>
        <w:t>γού και περιληπτική εξέλιξη</w:t>
      </w:r>
    </w:p>
    <w:p w:rsidR="003270C9" w:rsidRDefault="003270C9" w:rsidP="003270C9">
      <w:pPr>
        <w:spacing w:after="0"/>
        <w:rPr>
          <w:rFonts w:ascii="Candara" w:hAnsi="Candara"/>
          <w:sz w:val="36"/>
          <w:szCs w:val="36"/>
        </w:rPr>
      </w:pPr>
      <w:r>
        <w:rPr>
          <w:rFonts w:ascii="Candara" w:hAnsi="Candara"/>
          <w:sz w:val="36"/>
          <w:szCs w:val="36"/>
        </w:rPr>
        <w:t>Μετά την Άλωση της πόλης από τους Φράγκους ο λαός του Πόντου γνώρισε τον Αλέξιο ως νόμιμο κληρονόμο της βυζαντινής αυτοκρατορίας, σεβόμενος την καταγωγή του, την ορθόδοξη πίστη του, αλλά και φοβούμενος τις πολιτικές μεταβολές στην κωνσταντινούπολη, τους Φράγκους κατακτητές και τέλος τους Σελτζούκους Τούρκους που αύξαναν καθημερινά τις πιέσεις.</w:t>
      </w:r>
    </w:p>
    <w:p w:rsidR="003270C9" w:rsidRDefault="003270C9" w:rsidP="003270C9">
      <w:pPr>
        <w:spacing w:after="0"/>
        <w:rPr>
          <w:rFonts w:ascii="Candara" w:hAnsi="Candara"/>
          <w:sz w:val="36"/>
          <w:szCs w:val="36"/>
        </w:rPr>
      </w:pPr>
      <w:r>
        <w:rPr>
          <w:rFonts w:ascii="Candara" w:hAnsi="Candara"/>
          <w:sz w:val="36"/>
          <w:szCs w:val="36"/>
        </w:rPr>
        <w:t>Οκτώ χρόνια αργότερα, 1461 το παλάτι των Κομνηνών μετετράπηκε σε στρατώνα γενιτσάρων. 800 νέοι έγιναν γενίτσαροι και ένα μεγάλο μέρος του πληθυσμού μεταφέρθηκε στην Κωνσταντινούπολη. Η μητρόπολη των Κομνηνών, η Παναγιά η Χρυσοκεφάλος, έγινε τζαμί. Πολλοί Έλληνες των πλουσίων παραλιακών πόλεων και χωριών, χάνοντας τη γη που κατείχαν, πήραν το δρόμο της εξόδου και της προσφυγιάς, για να σωθούν. Άλλοι μετοίκησαν στα παράλια της μεσημβρινής και νότιας Ρωσίας, άλλοι στις παραδουνάβιες περιοχές, χτίζοντας καινούργιες ελλήνικες πόλεις, καινούργια πολιτιστικά κέντρα, τα οποία αργότερα δέχονταν στοργικά κάθε διωγμένο Έλληνα. Ποντιόπουλα της διασποράς είναι οι πρωτεργάτες της επανάστασης του 1821, οι αδερφοί Αλέξανδρος και Δημήτριος Υψηλάντης.Από τη χρονολογική μελέτη των μετακινήσεων προκύπτει ότι ο Ελληνισμός του Πόντου κατέφυγε στην ομόθρησκη Ρωσία κάθε φορά που αντιμετώπιζε σοβαρά προβλήματα εθνικής επιβίωσης. Το 1917 ζούσαν στη Ρωσία 750.000 Έλληνες. Άλλη πάλι πήγαν σε διάφορα νησιά του Αιγαίου και στην ελληνική παροικία της Κωνσταντινούπολης. Οι περισσότεροι όμως πήραν το δρόμο που οδηγούσε στα απάτητα βουνά του Πόντου και δημιουργούσαν καινούργια χωριά και πόλεις και δημιούργησαν έναν καινούργιο αδούλωτο ελληνικό πολιτισμό. Οι Έλληνες του Πόντου έχοντας ως όπλα την θρησκεία, τη γλώσσα, και τη μακραίωνη πολιτιστική τους παράδοσημ μπόρεσαν να αντισταθούν στην οσμανικη βία, στη βαρβαρότητα και στο σκοταδισμό, διατηρώντας με κάθε τίμημα την ελληνική τους συνείδηση. Είχε όμως και ο Πόντος τα θύματα του, γιατί δεν μπόρεσε να ξεφύγει από τη σαρωτική λαίλαπα του ισλαμισμού. Πολλοί από εκείνους που έμειναν στα μέρη τους αναγκάστηκαν κάτω από τις πιέσεις των Οθωμανών να αλλαξοπιστήσουν, για να ΄σωσουν τις περιουσίες τους, τη ζωή τους, τη τιμή τους για να απαλλαγούν μια για πάντα από την απάνθρωπη συμπεριφορά τους.</w:t>
      </w:r>
    </w:p>
    <w:p w:rsidR="003270C9" w:rsidRDefault="003270C9" w:rsidP="003270C9">
      <w:pPr>
        <w:spacing w:after="0"/>
        <w:rPr>
          <w:rFonts w:ascii="Candara" w:hAnsi="Candara"/>
          <w:sz w:val="36"/>
          <w:szCs w:val="36"/>
        </w:rPr>
      </w:pPr>
      <w:r>
        <w:rPr>
          <w:rFonts w:ascii="Candara" w:hAnsi="Candara"/>
          <w:sz w:val="36"/>
          <w:szCs w:val="36"/>
        </w:rPr>
        <w:t>Έτσι στις δυσπρόσιτες βουνοκορφές έβρισκαν καταφύγιο και σωτηρία τα παλικάρια του Πόντου.  Εκεί πάνω αναγκάζονταν μπροστά στον κίνδυνο του φυλετικού αφανισμού να καταφεύγουν στο έσχατο μέσο επιβίωσης, που ήταν η συγκρότηση κλέφτικων και αντάρτικων ομάδων.</w:t>
      </w:r>
    </w:p>
    <w:p w:rsidR="00244AF9" w:rsidRDefault="00C31EFE" w:rsidP="00244AF9">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p>
    <w:p w:rsidR="00244AF9" w:rsidRDefault="00244AF9" w:rsidP="00244AF9">
      <w:pPr>
        <w:spacing w:after="0"/>
        <w:rPr>
          <w:rFonts w:ascii="Candara" w:hAnsi="Candara"/>
          <w:sz w:val="36"/>
          <w:szCs w:val="36"/>
        </w:rPr>
      </w:pPr>
    </w:p>
    <w:p w:rsidR="00353F74" w:rsidRDefault="00353F74" w:rsidP="00244AF9">
      <w:pPr>
        <w:spacing w:after="0"/>
        <w:ind w:left="6480"/>
        <w:rPr>
          <w:rFonts w:ascii="Candara" w:hAnsi="Candara"/>
          <w:sz w:val="36"/>
          <w:szCs w:val="36"/>
          <w:highlight w:val="darkCyan"/>
        </w:rPr>
      </w:pPr>
    </w:p>
    <w:p w:rsidR="00353F74" w:rsidRDefault="00353F74" w:rsidP="00244AF9">
      <w:pPr>
        <w:spacing w:after="0"/>
        <w:ind w:left="6480"/>
        <w:rPr>
          <w:rFonts w:ascii="Candara" w:hAnsi="Candara"/>
          <w:sz w:val="36"/>
          <w:szCs w:val="36"/>
          <w:highlight w:val="darkCyan"/>
        </w:rPr>
      </w:pPr>
    </w:p>
    <w:p w:rsidR="00353F74" w:rsidRDefault="00353F74" w:rsidP="00244AF9">
      <w:pPr>
        <w:spacing w:after="0"/>
        <w:ind w:left="6480"/>
        <w:rPr>
          <w:rFonts w:ascii="Candara" w:hAnsi="Candara"/>
          <w:sz w:val="36"/>
          <w:szCs w:val="36"/>
          <w:highlight w:val="darkCyan"/>
        </w:rPr>
      </w:pPr>
    </w:p>
    <w:p w:rsidR="00E91B3F" w:rsidRDefault="00E91B3F" w:rsidP="00244AF9">
      <w:pPr>
        <w:spacing w:after="0"/>
        <w:ind w:left="6480"/>
        <w:rPr>
          <w:rFonts w:ascii="Candara" w:hAnsi="Candara"/>
          <w:sz w:val="36"/>
          <w:szCs w:val="36"/>
        </w:rPr>
      </w:pPr>
      <w:r w:rsidRPr="00E91B3F">
        <w:rPr>
          <w:rFonts w:ascii="Candara" w:hAnsi="Candara"/>
          <w:sz w:val="36"/>
          <w:szCs w:val="36"/>
          <w:highlight w:val="darkCyan"/>
        </w:rPr>
        <w:lastRenderedPageBreak/>
        <w:t>Δολοφονίες Ποντίων αρχές του 20</w:t>
      </w:r>
      <w:r w:rsidRPr="00E91B3F">
        <w:rPr>
          <w:rFonts w:ascii="Candara" w:hAnsi="Candara"/>
          <w:sz w:val="36"/>
          <w:szCs w:val="36"/>
          <w:highlight w:val="darkCyan"/>
          <w:vertAlign w:val="superscript"/>
        </w:rPr>
        <w:t>ου</w:t>
      </w:r>
      <w:r w:rsidRPr="00E91B3F">
        <w:rPr>
          <w:rFonts w:ascii="Candara" w:hAnsi="Candara"/>
          <w:sz w:val="36"/>
          <w:szCs w:val="36"/>
          <w:highlight w:val="darkCyan"/>
        </w:rPr>
        <w:t xml:space="preserve"> αιώνα</w:t>
      </w:r>
    </w:p>
    <w:p w:rsidR="00E91B3F" w:rsidRPr="00E91B3F" w:rsidRDefault="00E91B3F" w:rsidP="00E91B3F">
      <w:pPr>
        <w:pStyle w:val="Web"/>
        <w:shd w:val="clear" w:color="auto" w:fill="FFFFFF"/>
        <w:spacing w:line="268" w:lineRule="atLeast"/>
        <w:jc w:val="both"/>
        <w:rPr>
          <w:rFonts w:ascii="Candara" w:eastAsiaTheme="minorHAnsi" w:hAnsi="Candara" w:cstheme="minorBidi"/>
          <w:sz w:val="36"/>
          <w:szCs w:val="36"/>
          <w:lang w:eastAsia="en-US"/>
        </w:rPr>
      </w:pPr>
      <w:r w:rsidRPr="00E91B3F">
        <w:rPr>
          <w:rFonts w:ascii="Candara" w:eastAsiaTheme="minorHAnsi" w:hAnsi="Candara" w:cstheme="minorBidi"/>
          <w:sz w:val="36"/>
          <w:szCs w:val="36"/>
          <w:lang w:eastAsia="en-US"/>
        </w:rPr>
        <w:t xml:space="preserve">Οι Έλληνες του Πόντου πριν το Γενικό Πόλεμο του 1914 ανέρχονταν σε 700.000 κατοίκους. Αριθμός που αναγνωρίσθηκε επίσημα από την κυβέρνηση του Κιαμήλ πασσά. Η στατιστική της Μαύρης Βίβλου, η οποία εκδόθηκε από το Κεντρικό Συμβούλιο του Πόντου στα 1922 αναφέρει: 'οι σφαγέντες και οπωσδήποτε εξολοθρευθέντες Έλληνες του Πόντου από το 1914 μέχρι το 1922 ανέρχονται εις τους εξής αριθμούς: </w:t>
      </w:r>
    </w:p>
    <w:p w:rsidR="00E91B3F" w:rsidRDefault="00E91B3F" w:rsidP="00244AF9">
      <w:pPr>
        <w:pStyle w:val="Web"/>
        <w:shd w:val="clear" w:color="auto" w:fill="FFFFFF"/>
        <w:spacing w:line="268" w:lineRule="atLeast"/>
        <w:jc w:val="both"/>
        <w:rPr>
          <w:rFonts w:ascii="Candara" w:eastAsiaTheme="minorHAnsi" w:hAnsi="Candara" w:cstheme="minorBidi"/>
          <w:sz w:val="36"/>
          <w:szCs w:val="36"/>
          <w:lang w:eastAsia="en-US"/>
        </w:rPr>
      </w:pPr>
      <w:r>
        <w:rPr>
          <w:rFonts w:ascii="Candara" w:eastAsiaTheme="minorHAnsi" w:hAnsi="Candara" w:cstheme="minorBidi"/>
          <w:sz w:val="36"/>
          <w:szCs w:val="36"/>
          <w:lang w:eastAsia="en-US"/>
        </w:rPr>
        <w:t>ΠΕΡΙΦΕΡΕΙΑ ΠΛΗΘΥΣΜΟΣ</w:t>
      </w:r>
      <w:r>
        <w:rPr>
          <w:rFonts w:ascii="Candara" w:eastAsiaTheme="minorHAnsi" w:hAnsi="Candara" w:cstheme="minorBidi"/>
          <w:sz w:val="36"/>
          <w:szCs w:val="36"/>
          <w:lang w:eastAsia="en-US"/>
        </w:rPr>
        <w:br/>
        <w:t xml:space="preserve">Περιφέρεια </w:t>
      </w:r>
      <w:r w:rsidRPr="00E91B3F">
        <w:rPr>
          <w:rFonts w:ascii="Candara" w:eastAsiaTheme="minorHAnsi" w:hAnsi="Candara" w:cstheme="minorBidi"/>
          <w:sz w:val="36"/>
          <w:szCs w:val="36"/>
          <w:lang w:eastAsia="en-US"/>
        </w:rPr>
        <w:t>Αμασείας 134.078</w:t>
      </w:r>
      <w:r w:rsidRPr="00E91B3F">
        <w:rPr>
          <w:rFonts w:ascii="Candara" w:eastAsiaTheme="minorHAnsi" w:hAnsi="Candara" w:cstheme="minorBidi"/>
          <w:sz w:val="36"/>
          <w:szCs w:val="36"/>
          <w:lang w:eastAsia="en-US"/>
        </w:rPr>
        <w:br/>
        <w:t>Περιφέρεια Ροδοπό</w:t>
      </w:r>
      <w:r>
        <w:rPr>
          <w:rFonts w:ascii="Candara" w:eastAsiaTheme="minorHAnsi" w:hAnsi="Candara" w:cstheme="minorBidi"/>
          <w:sz w:val="36"/>
          <w:szCs w:val="36"/>
          <w:lang w:eastAsia="en-US"/>
        </w:rPr>
        <w:t>λεως 17.479</w:t>
      </w:r>
      <w:r>
        <w:rPr>
          <w:rFonts w:ascii="Candara" w:eastAsiaTheme="minorHAnsi" w:hAnsi="Candara" w:cstheme="minorBidi"/>
          <w:sz w:val="36"/>
          <w:szCs w:val="36"/>
          <w:lang w:eastAsia="en-US"/>
        </w:rPr>
        <w:br/>
        <w:t>Περιφέρεια Χαλδείας-</w:t>
      </w:r>
      <w:r w:rsidRPr="00E91B3F">
        <w:rPr>
          <w:rFonts w:ascii="Candara" w:eastAsiaTheme="minorHAnsi" w:hAnsi="Candara" w:cstheme="minorBidi"/>
          <w:sz w:val="36"/>
          <w:szCs w:val="36"/>
          <w:lang w:eastAsia="en-US"/>
        </w:rPr>
        <w:t>Κερασούντας 64.582</w:t>
      </w:r>
      <w:r w:rsidRPr="00E91B3F">
        <w:rPr>
          <w:rFonts w:ascii="Candara" w:eastAsiaTheme="minorHAnsi" w:hAnsi="Candara" w:cstheme="minorBidi"/>
          <w:sz w:val="36"/>
          <w:szCs w:val="36"/>
          <w:lang w:eastAsia="en-US"/>
        </w:rPr>
        <w:br/>
        <w:t>Περιφέρεια Νεοκαισαρείας 27.216</w:t>
      </w:r>
      <w:r w:rsidRPr="00E91B3F">
        <w:rPr>
          <w:rFonts w:ascii="Candara" w:eastAsiaTheme="minorHAnsi" w:hAnsi="Candara" w:cstheme="minorBidi"/>
          <w:sz w:val="36"/>
          <w:szCs w:val="36"/>
          <w:lang w:eastAsia="en-US"/>
        </w:rPr>
        <w:br/>
        <w:t>Περιφέρεια Τραπεζούντας 38.435</w:t>
      </w:r>
      <w:r w:rsidRPr="00E91B3F">
        <w:rPr>
          <w:rFonts w:ascii="Candara" w:eastAsiaTheme="minorHAnsi" w:hAnsi="Candara" w:cstheme="minorBidi"/>
          <w:sz w:val="36"/>
          <w:szCs w:val="36"/>
          <w:lang w:eastAsia="en-US"/>
        </w:rPr>
        <w:br/>
        <w:t>Περιφέρεια Κολωνίας 21.448</w:t>
      </w:r>
      <w:r w:rsidRPr="00E91B3F">
        <w:rPr>
          <w:rFonts w:ascii="Candara" w:eastAsiaTheme="minorHAnsi" w:hAnsi="Candara" w:cstheme="minorBidi"/>
          <w:sz w:val="36"/>
          <w:szCs w:val="36"/>
          <w:lang w:eastAsia="en-US"/>
        </w:rPr>
        <w:br/>
        <w:t>Σύνολο 303.238</w:t>
      </w:r>
    </w:p>
    <w:p w:rsidR="00353F74" w:rsidRDefault="00353F74" w:rsidP="00353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474"/>
        </w:tabs>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t xml:space="preserve">       </w:t>
      </w:r>
      <w:r w:rsidRPr="00353F74">
        <w:rPr>
          <w:rFonts w:ascii="Candara" w:hAnsi="Candara"/>
          <w:sz w:val="36"/>
          <w:szCs w:val="36"/>
          <w:highlight w:val="darkCyan"/>
        </w:rPr>
        <w:t>1912-1913</w:t>
      </w:r>
      <w:r>
        <w:rPr>
          <w:rFonts w:ascii="Candara" w:hAnsi="Candara"/>
          <w:sz w:val="36"/>
          <w:szCs w:val="36"/>
        </w:rPr>
        <w:tab/>
      </w:r>
      <w:r>
        <w:rPr>
          <w:rFonts w:ascii="Candara" w:hAnsi="Candara"/>
          <w:sz w:val="36"/>
          <w:szCs w:val="36"/>
        </w:rPr>
        <w:tab/>
      </w:r>
    </w:p>
    <w:p w:rsidR="00353F74" w:rsidRDefault="00353F74" w:rsidP="00353F74">
      <w:pPr>
        <w:spacing w:after="0"/>
        <w:rPr>
          <w:rFonts w:ascii="Candara" w:hAnsi="Candara"/>
          <w:sz w:val="36"/>
          <w:szCs w:val="36"/>
        </w:rPr>
      </w:pPr>
      <w:r>
        <w:rPr>
          <w:rFonts w:ascii="Candara" w:hAnsi="Candara"/>
          <w:sz w:val="36"/>
          <w:szCs w:val="36"/>
        </w:rPr>
        <w:t xml:space="preserve"> Για πρώτη φορά επιστρατεύτηκαν οι χριστιανοί στους βαλκανικούς πολέμους του 1912-13.  Μάλιστα πολλοί Ποντιοι μη θέλοντας να καταγούν στον στρατό απέφευγαν την στράτευση και κρύβονταν όπου έβρισκαν: στα υπόγεια των σπιτιών, στα δωμάτια, στις σπηλιές, στα δάση. Εξάλλου πολλοί από εκείνους που στρατεύτηκαν λιποτακτούσαν και έπαιρναν το δρόμο του γυρισμού στα χωριά τους περπατώντας εκατοντάδες χιλιόμετρα για να κρυφτούν στα κρησφυγετα της ιδιαίτερης πατρίδας τους. </w:t>
      </w:r>
    </w:p>
    <w:p w:rsidR="00353F74" w:rsidRDefault="00353F74" w:rsidP="00353F74">
      <w:pPr>
        <w:spacing w:after="0"/>
        <w:rPr>
          <w:rFonts w:ascii="Candara" w:hAnsi="Candara"/>
          <w:sz w:val="36"/>
          <w:szCs w:val="36"/>
        </w:rPr>
      </w:pPr>
      <w:r>
        <w:rPr>
          <w:rFonts w:ascii="Candara" w:hAnsi="Candara"/>
          <w:sz w:val="36"/>
          <w:szCs w:val="36"/>
        </w:rPr>
        <w:t xml:space="preserve">Τους χριστιανούς στρατιώτες τους έστειλαν στα τάγματα εργασίας τα διαβόητα </w:t>
      </w:r>
      <w:r>
        <w:rPr>
          <w:rFonts w:ascii="Candara" w:hAnsi="Candara"/>
          <w:i/>
          <w:sz w:val="36"/>
          <w:szCs w:val="36"/>
        </w:rPr>
        <w:t>αμελε ταπούρου</w:t>
      </w:r>
      <w:r>
        <w:rPr>
          <w:rFonts w:ascii="Candara" w:hAnsi="Candara"/>
          <w:sz w:val="36"/>
          <w:szCs w:val="36"/>
        </w:rPr>
        <w:t xml:space="preserve">, για να σπάζουν πέτρες, να ανοίγουν δρόμους στα βουνά, κάτω από οποιεσδήποτε συνθήκες, βροχές, χίονια και λοιπά. Τόσο άθλιες ήταν οι συνθήκες της ζωής τους, τόσο λίγη η τροφή και η κακομεταχειρισή τους ώστε ελάχιστοι από αυτούς επέζησαν. Τα αμελέ ταπούρου ήταν στην πραγματικότητα τάγματα εξόντωσης των στρατευμένων Χριστιανών. </w:t>
      </w:r>
    </w:p>
    <w:p w:rsidR="00353F74" w:rsidRDefault="00353F74" w:rsidP="00353F74">
      <w:pPr>
        <w:spacing w:after="0"/>
        <w:rPr>
          <w:rFonts w:ascii="Candara" w:hAnsi="Candara"/>
          <w:sz w:val="36"/>
          <w:szCs w:val="36"/>
        </w:rPr>
      </w:pPr>
      <w:r>
        <w:rPr>
          <w:rFonts w:ascii="Candara" w:hAnsi="Candara"/>
          <w:sz w:val="36"/>
          <w:szCs w:val="36"/>
        </w:rPr>
        <w:t>Σκοπός των Τούρκων ήταν με τους εκτοπισμούς, τις πυρπολήσεις χωριών τις λεηλασίες να πετύχουν την αλλοίωση του εθνολογικού χαρακτήρα των ελληνικών περιοχών και να καταφέρουν ευκολότερα των εκτουρκισμό εκείνων που θα απέμεναν.</w:t>
      </w:r>
    </w:p>
    <w:p w:rsidR="00353F74" w:rsidRPr="002708DF" w:rsidRDefault="00353F74" w:rsidP="00353F74">
      <w:pPr>
        <w:spacing w:after="0"/>
        <w:rPr>
          <w:rFonts w:ascii="Candara" w:hAnsi="Candara"/>
          <w:sz w:val="36"/>
          <w:szCs w:val="36"/>
        </w:rPr>
      </w:pPr>
    </w:p>
    <w:p w:rsidR="00353F74" w:rsidRDefault="00353F74" w:rsidP="00353F74">
      <w:pPr>
        <w:spacing w:after="0"/>
        <w:ind w:left="6480" w:firstLine="720"/>
        <w:rPr>
          <w:rFonts w:ascii="Candara" w:hAnsi="Candara"/>
          <w:sz w:val="36"/>
          <w:szCs w:val="36"/>
        </w:rPr>
      </w:pPr>
    </w:p>
    <w:p w:rsidR="00353F74" w:rsidRDefault="00353F74" w:rsidP="00E91B3F">
      <w:pPr>
        <w:pStyle w:val="Web"/>
        <w:shd w:val="clear" w:color="auto" w:fill="FFFFFF"/>
        <w:spacing w:line="268" w:lineRule="atLeast"/>
        <w:ind w:left="8640" w:firstLine="720"/>
        <w:jc w:val="both"/>
        <w:rPr>
          <w:rFonts w:ascii="Candara" w:hAnsi="Candara"/>
          <w:sz w:val="36"/>
          <w:szCs w:val="36"/>
          <w:highlight w:val="darkCyan"/>
        </w:rPr>
      </w:pPr>
    </w:p>
    <w:p w:rsidR="00E91B3F" w:rsidRPr="00E91B3F" w:rsidRDefault="00E91B3F" w:rsidP="00E91B3F">
      <w:pPr>
        <w:pStyle w:val="Web"/>
        <w:shd w:val="clear" w:color="auto" w:fill="FFFFFF"/>
        <w:spacing w:line="268" w:lineRule="atLeast"/>
        <w:ind w:left="8640" w:firstLine="720"/>
        <w:jc w:val="both"/>
        <w:rPr>
          <w:rFonts w:ascii="Candara" w:eastAsiaTheme="minorHAnsi" w:hAnsi="Candara" w:cstheme="minorBidi"/>
          <w:sz w:val="36"/>
          <w:szCs w:val="36"/>
          <w:lang w:eastAsia="en-US"/>
        </w:rPr>
      </w:pPr>
      <w:r w:rsidRPr="00C31EFE">
        <w:rPr>
          <w:rFonts w:ascii="Candara" w:hAnsi="Candara"/>
          <w:sz w:val="36"/>
          <w:szCs w:val="36"/>
          <w:highlight w:val="darkCyan"/>
        </w:rPr>
        <w:lastRenderedPageBreak/>
        <w:t>1914</w:t>
      </w:r>
      <w:r w:rsidR="00C31EFE" w:rsidRPr="00C31EFE">
        <w:rPr>
          <w:rFonts w:ascii="Candara" w:hAnsi="Candara"/>
          <w:sz w:val="36"/>
          <w:szCs w:val="36"/>
          <w:highlight w:val="darkCyan"/>
        </w:rPr>
        <w:t>-1916</w:t>
      </w:r>
    </w:p>
    <w:p w:rsidR="00C31EFE" w:rsidRDefault="00E91B3F" w:rsidP="00C31EFE">
      <w:pPr>
        <w:spacing w:after="0"/>
        <w:rPr>
          <w:rFonts w:ascii="Candara" w:hAnsi="Candara"/>
          <w:sz w:val="36"/>
          <w:szCs w:val="36"/>
        </w:rPr>
      </w:pPr>
      <w:r>
        <w:rPr>
          <w:rFonts w:ascii="Candara" w:hAnsi="Candara"/>
          <w:sz w:val="36"/>
          <w:szCs w:val="36"/>
        </w:rPr>
        <w:t>Το 1914 σύμφωνα με τα στοιχεία του Οικουμενικού Πατριαρχείου αλλά και του Υπουργείου Εξωτερικών της Ελλάδας ζούσαν στον Πόντο 696.495 ορθόδοξοι ελληνόφωνοι και τουρκόφωνοι χριστιανοί.  Από αυτους 353.000 δολοφονήθηκαν από τους Νεότουρκους και τους Κεμαλικούς την περίοδο 1916-1923, 182.000 ήρθαν στην ελλάδα και οι υπόλοιποι πήραν το σωτήρειο δρόμο προς τη Ρωσία.</w:t>
      </w:r>
    </w:p>
    <w:p w:rsidR="00E91B3F" w:rsidRDefault="00E91B3F" w:rsidP="00C31EFE">
      <w:pPr>
        <w:spacing w:after="0"/>
        <w:rPr>
          <w:rFonts w:ascii="Candara" w:hAnsi="Candara"/>
          <w:sz w:val="36"/>
          <w:szCs w:val="36"/>
        </w:rPr>
      </w:pPr>
      <w:r w:rsidRPr="00E91B3F">
        <w:rPr>
          <w:rFonts w:ascii="Candara" w:hAnsi="Candara"/>
          <w:sz w:val="36"/>
          <w:szCs w:val="36"/>
        </w:rPr>
        <w:t>Το 1914 ξεκίνησαν οι μεγάλες διώξεις κατά των Ελλήνων της Ιωνίας και της Ανατολικής Θράκης. Το 1915 έγινε η γενοκτονία των Αρμενίων με ενάμισι εκατομμύριο νεκρούς, ενώ το 1916 άρχισε η γενοκτονία των Ελλήνων στον Πόντο μ</w:t>
      </w:r>
      <w:r>
        <w:rPr>
          <w:rFonts w:ascii="Candara" w:hAnsi="Candara"/>
          <w:sz w:val="36"/>
          <w:szCs w:val="36"/>
        </w:rPr>
        <w:t xml:space="preserve">ε 353.000 νεκρούς ως το 1923. </w:t>
      </w:r>
    </w:p>
    <w:p w:rsidR="00C31EFE" w:rsidRDefault="00C31EFE" w:rsidP="00C31EFE">
      <w:pPr>
        <w:spacing w:after="0"/>
        <w:rPr>
          <w:rFonts w:ascii="Candara" w:hAnsi="Candara"/>
          <w:sz w:val="36"/>
          <w:szCs w:val="36"/>
        </w:rPr>
      </w:pPr>
      <w:r>
        <w:rPr>
          <w:rFonts w:ascii="Candara" w:hAnsi="Candara"/>
          <w:sz w:val="36"/>
          <w:szCs w:val="36"/>
        </w:rPr>
        <w:t>Οι Τούρκοι λύγιαζαν τον ποντιακό πληθυσμό με τους εξής τρόπος:</w:t>
      </w:r>
    </w:p>
    <w:p w:rsidR="00C31EFE" w:rsidRPr="00E91B3F" w:rsidRDefault="00C31EFE" w:rsidP="00C31EFE">
      <w:pPr>
        <w:spacing w:after="0"/>
        <w:rPr>
          <w:rFonts w:ascii="Candara" w:hAnsi="Candara"/>
          <w:sz w:val="36"/>
          <w:szCs w:val="36"/>
        </w:rPr>
      </w:pPr>
      <w:r w:rsidRPr="00C31EFE">
        <w:rPr>
          <w:rFonts w:ascii="Candara" w:hAnsi="Candara"/>
          <w:sz w:val="36"/>
          <w:szCs w:val="36"/>
        </w:rPr>
        <w:t>• τάγματα εργασίας</w:t>
      </w:r>
      <w:r w:rsidRPr="00C31EFE">
        <w:rPr>
          <w:rFonts w:ascii="Candara" w:hAnsi="Candara"/>
          <w:sz w:val="36"/>
          <w:szCs w:val="36"/>
        </w:rPr>
        <w:br/>
        <w:t xml:space="preserve">• απαγόρευση εργασίας </w:t>
      </w:r>
      <w:r w:rsidRPr="00C31EFE">
        <w:rPr>
          <w:rFonts w:ascii="Candara" w:hAnsi="Candara"/>
          <w:sz w:val="36"/>
          <w:szCs w:val="36"/>
        </w:rPr>
        <w:br/>
        <w:t>• απαγωγές πολιτών</w:t>
      </w:r>
      <w:r w:rsidRPr="00C31EFE">
        <w:rPr>
          <w:rFonts w:ascii="Candara" w:hAnsi="Candara"/>
          <w:sz w:val="36"/>
          <w:szCs w:val="36"/>
        </w:rPr>
        <w:br/>
        <w:t>• μαζικές μετακινήσεις πληθυσμού και</w:t>
      </w:r>
      <w:r w:rsidRPr="00C31EFE">
        <w:rPr>
          <w:rFonts w:ascii="Candara" w:hAnsi="Candara"/>
          <w:sz w:val="36"/>
          <w:szCs w:val="36"/>
        </w:rPr>
        <w:br/>
        <w:t>• διώξεις κατά των Ελλήνων του Καυκάσου</w:t>
      </w:r>
    </w:p>
    <w:p w:rsidR="00E91B3F" w:rsidRDefault="00E91B3F" w:rsidP="00E91B3F">
      <w:pPr>
        <w:spacing w:after="0"/>
        <w:rPr>
          <w:rFonts w:ascii="Candara" w:hAnsi="Candara"/>
          <w:sz w:val="36"/>
          <w:szCs w:val="36"/>
        </w:rPr>
      </w:pPr>
    </w:p>
    <w:p w:rsidR="00C31EFE" w:rsidRDefault="00C31EFE" w:rsidP="00E91B3F">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sidRPr="00C31EFE">
        <w:rPr>
          <w:rFonts w:ascii="Candara" w:hAnsi="Candara"/>
          <w:sz w:val="36"/>
          <w:szCs w:val="36"/>
          <w:highlight w:val="darkCyan"/>
        </w:rPr>
        <w:t>1919</w:t>
      </w:r>
    </w:p>
    <w:p w:rsidR="00C31EFE" w:rsidRPr="00C31EFE" w:rsidRDefault="00C31EFE" w:rsidP="00C31EFE">
      <w:pPr>
        <w:pStyle w:val="Web"/>
        <w:shd w:val="clear" w:color="auto" w:fill="FFFFFF"/>
        <w:spacing w:line="268" w:lineRule="atLeast"/>
        <w:jc w:val="both"/>
        <w:rPr>
          <w:rFonts w:ascii="Candara" w:eastAsiaTheme="minorHAnsi" w:hAnsi="Candara" w:cstheme="minorBidi"/>
          <w:sz w:val="36"/>
          <w:szCs w:val="36"/>
          <w:lang w:eastAsia="en-US"/>
        </w:rPr>
      </w:pPr>
      <w:r w:rsidRPr="00C31EFE">
        <w:rPr>
          <w:rFonts w:ascii="Candara" w:eastAsiaTheme="minorHAnsi" w:hAnsi="Candara" w:cstheme="minorBidi"/>
          <w:sz w:val="36"/>
          <w:szCs w:val="36"/>
          <w:lang w:eastAsia="en-US"/>
        </w:rPr>
        <w:t xml:space="preserve">Μετά τον Μάϊο του 1919, υπό την καθοδήγηση του Μουσταφά Κεµάλ, Τσέτες, που κατά κύριο λόγο προέρχονταν από την τάξη των ληστών, εντάχθηκαν στην τουρκική χωροφυλακή και προέβησαν σε πλήθος φρικαλεοτήτων σε βάρος των Ελλήνων. Ακόμα και ο Τζεµάλ Νουζχέτ, νομικός σύμβουλος του φρουραρχείου Κωνσταντινούπολης και πρόεδρος της εξεταστικής επιτροπής της σουλτανικής κυβέρνησης του Φερίτ Πασά, αποδοκίμασε έντονα τις πρακτικές του Κεµάλ καταγγέλλοντας ότι χιλιάδες Έλληνες κάηκαν ζωντανοί μέσα σε ναούς, γυναίκες βιάστηκαν, περιουσίες λεηλατήθηκαν, και γενικά το 90% των Ελλήνων της Πάφρας είχε εξοντωθεί. Ευρωπαϊκές κι αμερικανικές ανθρωπιστικές οργανώσεις και προξενικές αρχές επιβεβαίωσαν τις καταγγελίες. Συνολικά, μέχρι την αναγκαστική ανταλλαγή, πάνω από 350.000 Πόντιοι βρήκαν οικτρό θάνατο από τους Νεότουρκους στις πόλεις και τα χωριά, στις χαράδρες και τα βουνά, στις εξορίες και τις φυλακές. Το έγκλημα της Τουρκίας είναι διεθνές και διαρκείας. Ξεκίνησε µε τους Αρμένιους, συνεχίστηκε µε τους Έλληνες και συνεχίζεται ακόμα και σήμερα στα κατεχόμενα κυπριακά εδάφη και στο Κουρδιστάν. </w:t>
      </w:r>
    </w:p>
    <w:p w:rsidR="00C31EFE" w:rsidRPr="00C31EFE" w:rsidRDefault="00C31EFE" w:rsidP="00C31EFE">
      <w:pPr>
        <w:pStyle w:val="Web"/>
        <w:shd w:val="clear" w:color="auto" w:fill="FFFFFF"/>
        <w:spacing w:line="268" w:lineRule="atLeast"/>
        <w:jc w:val="both"/>
        <w:rPr>
          <w:rFonts w:ascii="Candara" w:eastAsiaTheme="minorHAnsi" w:hAnsi="Candara" w:cstheme="minorBidi"/>
          <w:sz w:val="36"/>
          <w:szCs w:val="36"/>
          <w:lang w:eastAsia="en-US"/>
        </w:rPr>
      </w:pPr>
      <w:r w:rsidRPr="00C31EFE">
        <w:rPr>
          <w:rFonts w:ascii="Candara" w:eastAsiaTheme="minorHAnsi" w:hAnsi="Candara" w:cstheme="minorBidi"/>
          <w:sz w:val="36"/>
          <w:szCs w:val="36"/>
          <w:lang w:eastAsia="en-US"/>
        </w:rPr>
        <w:t xml:space="preserve">Αξίζει να σημειωθεί ότι η γενοκτονία των Ελλήνων πραγματοποιήθηκε επίσημα κεκλεισμένων των θυρών και χωρίς την παρουσία δικηγόρων. H καταδίκη και ο απαγχονισμός στην πλατεία της Αμάσειας όλης της θρησκευτικής, πνευματικής και πολιτικής ηγεσίας ήταν μια προσχεδιασμένη γενοκτονική πράξη που αναγκάστηκαν να καταδικάσουν ακόμη και οι, πρόσφατα, φιλικά προσκείμενες στην κεμαλική κυβέρνηση πρώην συμμαχικές χώρες Γαλλία και Ιταλία, αλλά και όλες οι ευρωπαϊκές. Oι παραπάνω κυβερνήσεις </w:t>
      </w:r>
      <w:r w:rsidRPr="00C31EFE">
        <w:rPr>
          <w:rFonts w:ascii="Candara" w:eastAsiaTheme="minorHAnsi" w:hAnsi="Candara" w:cstheme="minorBidi"/>
          <w:sz w:val="36"/>
          <w:szCs w:val="36"/>
          <w:lang w:eastAsia="en-US"/>
        </w:rPr>
        <w:lastRenderedPageBreak/>
        <w:t xml:space="preserve">αναγκάστηκαν να πάρουν θέση ίσως και από τα κινήματα αλληλεγγύης που εκδηλώθηκαν προς το δοκιμαζόμενο ποντιακό ελληνισμό από διάφορους οργανισμούς, θρησκευτικά και πνευματικά ιδρύματα με τη συμμετοχή επίσης των διανοουμένων της Ευρώπης και της Αμερικής, ύστερα από την επώνυμη καταγγελία και το ψήφισμα διαμαρτυρίας των Ελλήνων συναδέλφων τους. </w:t>
      </w:r>
    </w:p>
    <w:p w:rsidR="00C31EFE" w:rsidRDefault="00C31EFE" w:rsidP="00E91B3F">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sidRPr="00C31EFE">
        <w:rPr>
          <w:rFonts w:ascii="Candara" w:hAnsi="Candara"/>
          <w:sz w:val="36"/>
          <w:szCs w:val="36"/>
          <w:highlight w:val="darkCyan"/>
        </w:rPr>
        <w:t>1923</w:t>
      </w:r>
    </w:p>
    <w:p w:rsidR="00C31EFE" w:rsidRPr="00C31EFE" w:rsidRDefault="00C31EFE" w:rsidP="00C31EFE">
      <w:pPr>
        <w:pStyle w:val="Web"/>
        <w:shd w:val="clear" w:color="auto" w:fill="FFFFFF"/>
        <w:spacing w:line="268" w:lineRule="atLeast"/>
        <w:jc w:val="both"/>
        <w:rPr>
          <w:rFonts w:ascii="Candara" w:eastAsiaTheme="minorHAnsi" w:hAnsi="Candara" w:cstheme="minorBidi"/>
          <w:sz w:val="36"/>
          <w:szCs w:val="36"/>
          <w:lang w:eastAsia="en-US"/>
        </w:rPr>
      </w:pPr>
      <w:r w:rsidRPr="00C31EFE">
        <w:rPr>
          <w:rFonts w:ascii="Candara" w:eastAsiaTheme="minorHAnsi" w:hAnsi="Candara" w:cstheme="minorBidi"/>
          <w:sz w:val="36"/>
          <w:szCs w:val="36"/>
          <w:lang w:eastAsia="en-US"/>
        </w:rPr>
        <w:t xml:space="preserve">Στον ιστορικό Πόντο το τέλος της ιστορίας και του πολιτισμού των Ποντίων ήταν εξαιρετικά τραγικό και σταμάτησε βίαια µε την απάνθρωπη, αναγκαστική ανταλλαγή των πληθυσμών που όρισε η Συνθήκη της Λωζάνης το 1923. Με τη Συνθήκη της Λωζάνης στις 24 Ιουλίου 1923 ορίστηκε ως σύνορο μεταξύ Τουρκίας και Ελλάδας ο ποταμός Έβρος και η συρρίκνωση του έθνους μέσα στα όρια του κράτους επισημοποιήθηκε µε τη σύμβαση περί ανταλλαγής πληθυσμών, η οποία υπογράφηκε στη Λωζάνη στις 30 Ιανουαρίου 1923. Ωστόσο η συντριπτική πλειοψηφία των Ελλήνων προσφύγων είχε ήδη εγκαταλείψει την περιοχή πριν τη σύμβαση, ενώ πολλοί κατέφευγαν στις παραλιακές πόλεις για να επιβιβασθούν σε πλοία για την Ελλάδα. Συνολικά ο παρευξείνιος ελληνισμός εξοντώθηκε κατά την περίοδο 1914-1924 ή ακολούθησε το δρόμο της διασποράς προς την Ευρώπη, την Αμερική και την Περσία (Ιράν), τη Σοβιετική Ένωση και την Ελλάδα. Τα Αρχεία των Υπουργείων Εξωτερικών της Ευρώπης και της Αμερικής, καθώς επίσης και οι εκθέσεις άλλων διεθνών οργανισμών είναι ακόμη σήμερα ζωντανοί μάρτυρες κατηγορίας των εγκληματών που συστηματικά διαπράχθηκαν από τις τουρκικές κυβερνήσεις εις βάρος των Ελλήνων του Πόντου. </w:t>
      </w:r>
    </w:p>
    <w:p w:rsidR="00C31EFE" w:rsidRPr="00C31EFE" w:rsidRDefault="00C31EFE" w:rsidP="00C31EFE">
      <w:pPr>
        <w:pStyle w:val="Web"/>
        <w:shd w:val="clear" w:color="auto" w:fill="FFFFFF"/>
        <w:spacing w:line="268" w:lineRule="atLeast"/>
        <w:jc w:val="both"/>
        <w:rPr>
          <w:rFonts w:ascii="Candara" w:eastAsiaTheme="minorHAnsi" w:hAnsi="Candara" w:cstheme="minorBidi"/>
          <w:sz w:val="36"/>
          <w:szCs w:val="36"/>
          <w:lang w:eastAsia="en-US"/>
        </w:rPr>
      </w:pPr>
    </w:p>
    <w:p w:rsidR="00C31EFE" w:rsidRPr="002708DF" w:rsidRDefault="00C31EFE" w:rsidP="00E91B3F">
      <w:pPr>
        <w:spacing w:after="0"/>
        <w:rPr>
          <w:rFonts w:ascii="Candara" w:hAnsi="Candara"/>
          <w:sz w:val="36"/>
          <w:szCs w:val="36"/>
        </w:rPr>
      </w:pPr>
    </w:p>
    <w:p w:rsidR="00E91B3F" w:rsidRDefault="00E91B3F" w:rsidP="00E91B3F">
      <w:pPr>
        <w:spacing w:after="0"/>
        <w:ind w:left="6480" w:firstLine="720"/>
        <w:rPr>
          <w:rFonts w:ascii="Candara" w:hAnsi="Candara"/>
          <w:sz w:val="36"/>
          <w:szCs w:val="36"/>
          <w:highlight w:val="darkCyan"/>
        </w:rPr>
      </w:pPr>
    </w:p>
    <w:p w:rsidR="00E91B3F" w:rsidRDefault="00E91B3F" w:rsidP="00E91B3F">
      <w:pPr>
        <w:spacing w:after="0"/>
        <w:ind w:left="6480" w:firstLine="720"/>
        <w:rPr>
          <w:rFonts w:ascii="Candara" w:hAnsi="Candara"/>
          <w:sz w:val="36"/>
          <w:szCs w:val="36"/>
        </w:rPr>
      </w:pPr>
      <w:r w:rsidRPr="00E91B3F">
        <w:rPr>
          <w:rFonts w:ascii="Candara" w:hAnsi="Candara"/>
          <w:sz w:val="36"/>
          <w:szCs w:val="36"/>
          <w:highlight w:val="darkCyan"/>
        </w:rPr>
        <w:t>Τέλος Α΄ παγκόσμιου πολέμου</w:t>
      </w:r>
    </w:p>
    <w:p w:rsidR="00E91B3F" w:rsidRDefault="00E91B3F" w:rsidP="00E91B3F">
      <w:pPr>
        <w:spacing w:after="0"/>
        <w:rPr>
          <w:rFonts w:ascii="Candara" w:hAnsi="Candara"/>
          <w:sz w:val="36"/>
          <w:szCs w:val="36"/>
        </w:rPr>
      </w:pPr>
      <w:r>
        <w:rPr>
          <w:rFonts w:ascii="Candara" w:hAnsi="Candara"/>
          <w:sz w:val="36"/>
          <w:szCs w:val="36"/>
        </w:rPr>
        <w:t>Η ήττα της Τουρκίας από τις δυνάμεις της Αντάντ και το τέλος του α΄παγκόμιου πολέμου έφερε μια προσωρινή ανάπαυλα στο απάνθρωπο σχέδιο των Νεότουρκων.</w:t>
      </w:r>
    </w:p>
    <w:p w:rsidR="00E91B3F" w:rsidRDefault="00E91B3F" w:rsidP="00E91B3F">
      <w:pPr>
        <w:spacing w:after="0"/>
        <w:rPr>
          <w:rFonts w:ascii="Candara" w:hAnsi="Candara"/>
          <w:sz w:val="36"/>
          <w:szCs w:val="36"/>
        </w:rPr>
      </w:pPr>
      <w:r>
        <w:rPr>
          <w:rFonts w:ascii="Candara" w:hAnsi="Candara"/>
          <w:sz w:val="36"/>
          <w:szCs w:val="36"/>
        </w:rPr>
        <w:t>Υπήρξαν κάποιοι ελάχιστοι έστω Τούρκοι που αποδοκίμασαν τα εγκλήματα της γενοκτονίας κατά των χριστιανικών πληθυσμών της Οθωμανικής αυτοκρατορίας.</w:t>
      </w:r>
    </w:p>
    <w:p w:rsidR="00E91B3F" w:rsidRDefault="00E91B3F" w:rsidP="00E91B3F">
      <w:pPr>
        <w:spacing w:after="0"/>
        <w:rPr>
          <w:rFonts w:ascii="Candara" w:hAnsi="Candara"/>
          <w:sz w:val="36"/>
          <w:szCs w:val="36"/>
        </w:rPr>
      </w:pPr>
      <w:r w:rsidRPr="00E91B3F">
        <w:rPr>
          <w:rFonts w:ascii="Candara" w:hAnsi="Candara"/>
          <w:sz w:val="36"/>
          <w:szCs w:val="36"/>
        </w:rPr>
        <w:t xml:space="preserve">Μέχρι την Άνοιξη του 1924 το τραγικό μαρτυρολογίο των Ποντίων περιέλαβε ακόμα 50.000 νεομάρτυρες στην πλειοψηφία τους γυναικόπαιδα. </w:t>
      </w:r>
    </w:p>
    <w:p w:rsidR="00244AF9" w:rsidRDefault="00244AF9" w:rsidP="00E91B3F">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p>
    <w:p w:rsidR="00244AF9" w:rsidRDefault="00244AF9" w:rsidP="00E91B3F">
      <w:pPr>
        <w:spacing w:after="0"/>
        <w:rPr>
          <w:rFonts w:ascii="Candara" w:hAnsi="Candara"/>
          <w:sz w:val="36"/>
          <w:szCs w:val="36"/>
        </w:rPr>
      </w:pPr>
    </w:p>
    <w:p w:rsidR="00244AF9" w:rsidRDefault="00244AF9" w:rsidP="00E91B3F">
      <w:pPr>
        <w:spacing w:after="0"/>
        <w:rPr>
          <w:rFonts w:ascii="Candara" w:hAnsi="Candara"/>
          <w:sz w:val="36"/>
          <w:szCs w:val="36"/>
        </w:rPr>
      </w:pPr>
    </w:p>
    <w:p w:rsidR="00244AF9" w:rsidRDefault="00244AF9" w:rsidP="00244AF9">
      <w:pPr>
        <w:spacing w:after="0"/>
        <w:ind w:left="8640"/>
        <w:rPr>
          <w:rFonts w:ascii="Candara" w:hAnsi="Candara"/>
          <w:sz w:val="36"/>
          <w:szCs w:val="36"/>
        </w:rPr>
      </w:pPr>
      <w:r w:rsidRPr="00244AF9">
        <w:rPr>
          <w:rFonts w:ascii="Candara" w:hAnsi="Candara"/>
          <w:sz w:val="36"/>
          <w:szCs w:val="36"/>
        </w:rPr>
        <w:lastRenderedPageBreak/>
        <w:t xml:space="preserve">    </w:t>
      </w:r>
      <w:r w:rsidRPr="00244AF9">
        <w:rPr>
          <w:rFonts w:ascii="Candara" w:hAnsi="Candara"/>
          <w:sz w:val="36"/>
          <w:szCs w:val="36"/>
          <w:highlight w:val="darkCyan"/>
        </w:rPr>
        <w:t>1937-1939</w:t>
      </w:r>
    </w:p>
    <w:p w:rsidR="00244AF9" w:rsidRDefault="00244AF9" w:rsidP="00E91B3F">
      <w:pPr>
        <w:spacing w:after="0"/>
        <w:rPr>
          <w:rFonts w:ascii="Candara" w:hAnsi="Candara"/>
          <w:sz w:val="36"/>
          <w:szCs w:val="36"/>
        </w:rPr>
      </w:pPr>
      <w:r w:rsidRPr="00244AF9">
        <w:rPr>
          <w:rFonts w:ascii="Candara" w:hAnsi="Candara"/>
          <w:sz w:val="36"/>
          <w:szCs w:val="36"/>
        </w:rPr>
        <w:t xml:space="preserve">Κατά την περίοδο των σταλινικών διώξεων 1937-1939 περίπου 20.000 Έλληνες εκδιώχθηκαν από τη Σοβιετική Ένωση προς την Ελλάδα, πέρα από τα δεκάδες χιλιάδες θύματα στους τόπους των εκτοπίσεων, στο Καζακστάν, το Ουζµπεκιστάν, την Κιργισία, τις στέπες και στις άλλες αφιλόξενες περιοχές της Σοβιετικής Ένωσης. </w:t>
      </w:r>
    </w:p>
    <w:p w:rsidR="00244AF9" w:rsidRDefault="00244AF9" w:rsidP="00E91B3F">
      <w:pPr>
        <w:spacing w:after="0"/>
        <w:rPr>
          <w:rFonts w:ascii="Candara" w:hAnsi="Candara"/>
          <w:sz w:val="36"/>
          <w:szCs w:val="36"/>
        </w:rPr>
      </w:pPr>
    </w:p>
    <w:p w:rsidR="00244AF9" w:rsidRDefault="00244AF9" w:rsidP="00E91B3F">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sidRPr="00244AF9">
        <w:rPr>
          <w:rFonts w:ascii="Candara" w:hAnsi="Candara"/>
          <w:sz w:val="36"/>
          <w:szCs w:val="36"/>
          <w:highlight w:val="darkCyan"/>
        </w:rPr>
        <w:t>1965</w:t>
      </w:r>
    </w:p>
    <w:p w:rsidR="00244AF9" w:rsidRPr="00E91B3F" w:rsidRDefault="00244AF9" w:rsidP="00244AF9">
      <w:pPr>
        <w:spacing w:after="0"/>
        <w:ind w:left="4320" w:firstLine="720"/>
        <w:rPr>
          <w:rFonts w:ascii="Candara" w:hAnsi="Candara"/>
          <w:sz w:val="36"/>
          <w:szCs w:val="36"/>
        </w:rPr>
      </w:pPr>
      <w:r w:rsidRPr="00244AF9">
        <w:rPr>
          <w:rFonts w:ascii="Candara" w:hAnsi="Candara"/>
          <w:sz w:val="36"/>
          <w:szCs w:val="36"/>
        </w:rPr>
        <w:t>Άλλοι 13.500 πήραν επίσης το δρόµο της προσφυγιάς το 1965.</w:t>
      </w:r>
    </w:p>
    <w:p w:rsidR="00244AF9" w:rsidRDefault="00E91B3F" w:rsidP="00E91B3F">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p>
    <w:p w:rsidR="003270C9" w:rsidRDefault="00244AF9" w:rsidP="00244AF9">
      <w:pPr>
        <w:spacing w:after="0"/>
        <w:ind w:left="9360"/>
        <w:rPr>
          <w:rFonts w:ascii="Candara" w:hAnsi="Candara"/>
          <w:sz w:val="36"/>
          <w:szCs w:val="36"/>
        </w:rPr>
      </w:pPr>
      <w:r w:rsidRPr="00244AF9">
        <w:rPr>
          <w:rFonts w:ascii="Candara" w:hAnsi="Candara"/>
          <w:sz w:val="36"/>
          <w:szCs w:val="36"/>
          <w:highlight w:val="darkCyan"/>
        </w:rPr>
        <w:t>1988</w:t>
      </w:r>
    </w:p>
    <w:p w:rsidR="00244AF9" w:rsidRPr="00244AF9" w:rsidRDefault="00244AF9" w:rsidP="00244AF9">
      <w:pPr>
        <w:pStyle w:val="Web"/>
        <w:shd w:val="clear" w:color="auto" w:fill="FFFFFF"/>
        <w:spacing w:line="268" w:lineRule="atLeast"/>
        <w:jc w:val="both"/>
        <w:rPr>
          <w:rFonts w:ascii="Candara" w:eastAsiaTheme="minorHAnsi" w:hAnsi="Candara" w:cstheme="minorBidi"/>
          <w:sz w:val="36"/>
          <w:szCs w:val="36"/>
          <w:lang w:eastAsia="en-US"/>
        </w:rPr>
      </w:pPr>
      <w:r w:rsidRPr="00244AF9">
        <w:rPr>
          <w:rFonts w:ascii="Candara" w:eastAsiaTheme="minorHAnsi" w:hAnsi="Candara" w:cstheme="minorBidi"/>
          <w:sz w:val="36"/>
          <w:szCs w:val="36"/>
          <w:lang w:eastAsia="en-US"/>
        </w:rPr>
        <w:t xml:space="preserve">Το προσφυγικό ζήτημα επιδεινώθηκε ξανά τον Μάρτιο του 1988 όταν οι σοβιετικές αρχές άνοιξαν τα σύνορα για τους λαούς των Σοσιαλιστικών Δημοκρατιών και δημιουργήθηκε αναγκαστικά ένα μεγάλο κύμα νέων προσφύγων Ελλήνων από τη Ρωσία προς την Ελλάδα, που ξεπέρασε σήμερα τις 180.000. </w:t>
      </w:r>
    </w:p>
    <w:p w:rsidR="00244AF9" w:rsidRPr="002708DF" w:rsidRDefault="00244AF9" w:rsidP="00244AF9">
      <w:pPr>
        <w:spacing w:after="0"/>
        <w:rPr>
          <w:rFonts w:ascii="Candara" w:hAnsi="Candara"/>
          <w:sz w:val="36"/>
          <w:szCs w:val="36"/>
        </w:rPr>
      </w:pPr>
    </w:p>
    <w:p w:rsidR="00C31EFE" w:rsidRDefault="00C31EFE" w:rsidP="00C31EFE">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sidRPr="00C31EFE">
        <w:rPr>
          <w:rFonts w:ascii="Candara" w:hAnsi="Candara"/>
          <w:sz w:val="36"/>
          <w:szCs w:val="36"/>
          <w:highlight w:val="darkCyan"/>
        </w:rPr>
        <w:t>Τρόποι Αντιμετώπισης</w:t>
      </w:r>
    </w:p>
    <w:p w:rsidR="00C31EFE" w:rsidRDefault="00C31EFE" w:rsidP="00C31EFE">
      <w:pPr>
        <w:spacing w:after="0"/>
        <w:rPr>
          <w:rFonts w:ascii="Candara" w:hAnsi="Candara"/>
          <w:sz w:val="36"/>
          <w:szCs w:val="36"/>
        </w:rPr>
      </w:pPr>
      <w:r>
        <w:rPr>
          <w:rFonts w:ascii="Candara" w:hAnsi="Candara"/>
          <w:sz w:val="36"/>
          <w:szCs w:val="36"/>
        </w:rPr>
        <w:t>Ως τρόπο αντιμετώπισης σ τις ακραίες βιαιότητες οι Πόντιοι δημιούργησαν το αντάρτικο του Πόντου. Στην αρχή ήταν ασύνδετο και είχε</w:t>
      </w:r>
      <w:r w:rsidRPr="00C31EFE">
        <w:rPr>
          <w:rFonts w:ascii="Candara" w:hAnsi="Candara"/>
          <w:sz w:val="36"/>
          <w:szCs w:val="36"/>
        </w:rPr>
        <w:t xml:space="preserve"> περισσότερο το ρόλο ομάδων αυτοάμυνας των ελληνικών χωριών. Στις διπλωματικές εκθέσεις εκείνης της εποχής περιγράφεται ο δυναμισμός αλλά και ο απελπισμένος αγώνας των Ποντίων ανταρτών.</w:t>
      </w:r>
      <w:r>
        <w:rPr>
          <w:rFonts w:ascii="Candara" w:hAnsi="Candara"/>
          <w:sz w:val="36"/>
          <w:szCs w:val="36"/>
        </w:rPr>
        <w:t xml:space="preserve"> Το αντάρτικο κίνημα στον Πόντο είναι πολυσύνθετο, γιατί δεν αρκέστηκε μόνο στο σχηματισμό αντάρτικων ομάδων: μαζί τους είχαν στα βουνά και γυναικόπαιδα και ανήμπορούς ηλικιωμένους, για να τους σώσουν από τις επιθέσεις των τσετέσων και του τακτικού στρατού. Καταγράφτηκε ότι εκτός από τις μάχες που έδιναν με τις καταδιωκτικές δτνάμεις, έπρεπε να φροντίζουν και για τη διατροφή των γυναικόπαιδων, τη διασφάλιση τους σε απρόσιτα από τον εχθρό μέρη, σε σπηλιές, στα δάση, σε υπερψηλα βουνά. Κάθε μετακίνηση ανταρτών συνταυτιζόταν με την αλλαγή κρυψώνας για τα γυναικόπαιδα, μέσα σε εχθρικό περιβάλλον, χωρίς τη δυνατότητα ανεφοδιασμόυ σε τρόφιμα και πολεμοφόδια που είχαν ερημωθεί  στα ελληνικά χωριά λόγω των συνεχών επιθέσεων των τσετέδεων.</w:t>
      </w:r>
    </w:p>
    <w:p w:rsidR="003270C9" w:rsidRDefault="003270C9" w:rsidP="003270C9">
      <w:pPr>
        <w:spacing w:after="0"/>
        <w:rPr>
          <w:rFonts w:ascii="Candara" w:hAnsi="Candara"/>
          <w:sz w:val="36"/>
          <w:szCs w:val="36"/>
        </w:rPr>
      </w:pPr>
    </w:p>
    <w:p w:rsidR="003270C9" w:rsidRDefault="003270C9" w:rsidP="003270C9">
      <w:pPr>
        <w:spacing w:after="0"/>
        <w:rPr>
          <w:rFonts w:ascii="Candara" w:hAnsi="Candara"/>
          <w:sz w:val="36"/>
          <w:szCs w:val="36"/>
        </w:rPr>
      </w:pPr>
    </w:p>
    <w:p w:rsidR="00244AF9" w:rsidRDefault="00E91B3F" w:rsidP="003270C9">
      <w:pPr>
        <w:spacing w:after="0"/>
        <w:rPr>
          <w:rFonts w:ascii="Candara" w:hAnsi="Candara"/>
          <w:sz w:val="40"/>
          <w:szCs w:val="40"/>
        </w:rPr>
      </w:pPr>
      <w:r>
        <w:rPr>
          <w:rFonts w:ascii="Candara" w:hAnsi="Candara"/>
          <w:sz w:val="40"/>
          <w:szCs w:val="40"/>
        </w:rPr>
        <w:tab/>
      </w:r>
      <w:r>
        <w:rPr>
          <w:rFonts w:ascii="Candara" w:hAnsi="Candara"/>
          <w:sz w:val="40"/>
          <w:szCs w:val="40"/>
        </w:rPr>
        <w:tab/>
      </w:r>
      <w:r>
        <w:rPr>
          <w:rFonts w:ascii="Candara" w:hAnsi="Candara"/>
          <w:sz w:val="40"/>
          <w:szCs w:val="40"/>
        </w:rPr>
        <w:tab/>
      </w:r>
      <w:r>
        <w:rPr>
          <w:rFonts w:ascii="Candara" w:hAnsi="Candara"/>
          <w:sz w:val="40"/>
          <w:szCs w:val="40"/>
        </w:rPr>
        <w:tab/>
      </w:r>
      <w:r>
        <w:rPr>
          <w:rFonts w:ascii="Candara" w:hAnsi="Candara"/>
          <w:sz w:val="40"/>
          <w:szCs w:val="40"/>
        </w:rPr>
        <w:tab/>
      </w:r>
      <w:r>
        <w:rPr>
          <w:rFonts w:ascii="Candara" w:hAnsi="Candara"/>
          <w:sz w:val="40"/>
          <w:szCs w:val="40"/>
        </w:rPr>
        <w:tab/>
      </w:r>
      <w:r>
        <w:rPr>
          <w:rFonts w:ascii="Candara" w:hAnsi="Candara"/>
          <w:sz w:val="40"/>
          <w:szCs w:val="40"/>
        </w:rPr>
        <w:tab/>
      </w:r>
      <w:r>
        <w:rPr>
          <w:rFonts w:ascii="Candara" w:hAnsi="Candara"/>
          <w:sz w:val="40"/>
          <w:szCs w:val="40"/>
        </w:rPr>
        <w:tab/>
      </w:r>
    </w:p>
    <w:p w:rsidR="00244AF9" w:rsidRDefault="00244AF9" w:rsidP="003270C9">
      <w:pPr>
        <w:spacing w:after="0"/>
        <w:rPr>
          <w:rFonts w:ascii="Candara" w:hAnsi="Candara"/>
          <w:sz w:val="40"/>
          <w:szCs w:val="40"/>
        </w:rPr>
      </w:pPr>
    </w:p>
    <w:p w:rsidR="00244AF9" w:rsidRPr="00C92B8A" w:rsidRDefault="003270C9" w:rsidP="00244AF9">
      <w:pPr>
        <w:spacing w:after="0"/>
        <w:ind w:left="5040" w:firstLine="720"/>
        <w:rPr>
          <w:rFonts w:ascii="Candara" w:hAnsi="Candara"/>
          <w:sz w:val="40"/>
          <w:szCs w:val="40"/>
        </w:rPr>
      </w:pPr>
      <w:r w:rsidRPr="00E91B3F">
        <w:rPr>
          <w:rFonts w:ascii="Candara" w:hAnsi="Candara"/>
          <w:sz w:val="40"/>
          <w:szCs w:val="40"/>
          <w:highlight w:val="darkCyan"/>
        </w:rPr>
        <w:lastRenderedPageBreak/>
        <w:t>Το Προσφυγικό Ζήτημα</w:t>
      </w:r>
      <w:r w:rsidR="00E91B3F" w:rsidRPr="00E91B3F">
        <w:rPr>
          <w:rFonts w:ascii="Candara" w:hAnsi="Candara"/>
          <w:sz w:val="40"/>
          <w:szCs w:val="40"/>
          <w:highlight w:val="darkCyan"/>
        </w:rPr>
        <w:t xml:space="preserve"> Και Ο Επαναπατρισμός</w:t>
      </w:r>
    </w:p>
    <w:p w:rsidR="003270C9" w:rsidRDefault="003270C9" w:rsidP="003270C9">
      <w:pPr>
        <w:spacing w:after="0"/>
        <w:rPr>
          <w:rFonts w:ascii="Candara" w:hAnsi="Candara"/>
          <w:sz w:val="36"/>
          <w:szCs w:val="36"/>
        </w:rPr>
      </w:pPr>
      <w:r>
        <w:rPr>
          <w:rFonts w:ascii="Candara" w:hAnsi="Candara"/>
          <w:sz w:val="36"/>
          <w:szCs w:val="36"/>
        </w:rPr>
        <w:t>Δεν πρόλαβε η Ελλάδα να λύσει το προσφυγικό πρόβλημα της περιόδου 1913-1920 και δυο χρόνια αργότερα δέχτηκε το τελειωτικό χτύπημα με την τραγική εξέλιξη που είχε η συμμετοχή της στη Μικρασιατική περιπέτεια.</w:t>
      </w:r>
    </w:p>
    <w:p w:rsidR="003270C9" w:rsidRDefault="003270C9" w:rsidP="003270C9">
      <w:pPr>
        <w:spacing w:after="0"/>
        <w:rPr>
          <w:rFonts w:ascii="Candara" w:hAnsi="Candara"/>
          <w:sz w:val="36"/>
          <w:szCs w:val="36"/>
        </w:rPr>
      </w:pPr>
      <w:r>
        <w:rPr>
          <w:rFonts w:ascii="Candara" w:hAnsi="Candara"/>
          <w:sz w:val="36"/>
          <w:szCs w:val="36"/>
        </w:rPr>
        <w:t>Η εθνική συμφορά το 1922 είχε ως συνέπεια το ξερίζωμα του Ελληνισμού της Μικράς Ασίας. Πάνω από 1.300.000 Έλληνες αναγκάστηκαν να εκπατρισθούν βίαια, εγκαταλείποντας μαζί με τις περιουσίες τιυς, τον πολιτισμό και τα ιερά τους, τερματίζοντας έτσι άδοξα εκεί την τρισχιλίονη δημιουργική παρουσία τους. Ο Ελληνισμός της καθ’ ημάς Ανατολής με τους ευρείς ορίζοντες, μέσα σε λίγες μέρες συρρικνώθηκε εδαφικά στον περιορισμένο ελληνικό χώρο.</w:t>
      </w:r>
    </w:p>
    <w:p w:rsidR="003270C9" w:rsidRDefault="003270C9" w:rsidP="003270C9">
      <w:pPr>
        <w:spacing w:after="0"/>
        <w:rPr>
          <w:rFonts w:ascii="Candara" w:hAnsi="Candara"/>
          <w:sz w:val="36"/>
          <w:szCs w:val="36"/>
        </w:rPr>
      </w:pPr>
      <w:r>
        <w:rPr>
          <w:rFonts w:ascii="Candara" w:hAnsi="Candara"/>
          <w:sz w:val="36"/>
          <w:szCs w:val="36"/>
        </w:rPr>
        <w:t>Η εξαντλημένη ηθικά, πολιτικοκοινωνικά, δημογραφικά και οικονομικά Ελλάδα από το συνεχή δεκαετή πόλεμο, αναγκάστηκε να δεχτεί στους κόλπους της τους εκατοντάδες χιλιάδες πρόσφυγες, χωρίς κάποιο συγκεκριμένο σχέδιο υποδοχής.</w:t>
      </w:r>
    </w:p>
    <w:p w:rsidR="003270C9" w:rsidRDefault="003270C9" w:rsidP="003270C9">
      <w:pPr>
        <w:spacing w:after="0"/>
        <w:rPr>
          <w:rFonts w:ascii="Candara" w:hAnsi="Candara"/>
          <w:sz w:val="36"/>
          <w:szCs w:val="36"/>
        </w:rPr>
      </w:pPr>
      <w:r>
        <w:rPr>
          <w:rFonts w:ascii="Candara" w:hAnsi="Candara"/>
          <w:sz w:val="36"/>
          <w:szCs w:val="36"/>
        </w:rPr>
        <w:t xml:space="preserve">Όμως ο Μικρασιατικός Ελληνισμός υπερήφανος και στις τραγικές του στιγμές, δεν έμεινε με σταυρωμένα χέρια, δεν αρκέστηκε στα ψίχουλα της Πολιτείας, δεν εκμεταλλέυθηκε την εσωτερική και εξωτερική φιλανθρωπία. Η σκληρή πραγματικότητα του πολιτικού κλίματος της μικρασιατικής καταστροφής τον έριξε αμέσως στη δουλειά (βλέπε βίντεο), στη δράση. Η συντριπτική πλειονότητα του προσφυγικού πληθυσμού, δηλαδή 638.253 άτομα, ποσοστό 53% εγκαταστάθηκε στη Μακεδονία, αρχικά κυρίως στις περιοχές που εγκατέλειψαν οι ανταλλάξιμοι μουσουλμάνοι. </w:t>
      </w:r>
    </w:p>
    <w:p w:rsidR="003270C9" w:rsidRDefault="003270C9" w:rsidP="003270C9">
      <w:pPr>
        <w:spacing w:after="0"/>
        <w:rPr>
          <w:rFonts w:ascii="Candara" w:hAnsi="Candara"/>
          <w:sz w:val="36"/>
          <w:szCs w:val="36"/>
        </w:rPr>
      </w:pPr>
      <w:r>
        <w:rPr>
          <w:rFonts w:ascii="Candara" w:hAnsi="Candara"/>
          <w:sz w:val="36"/>
          <w:szCs w:val="36"/>
        </w:rPr>
        <w:t>Καθόλου κολακευτική δεν ήταν η συμπεριφορά πολλών γηγενών απέναντι στους πρόσφυγες</w:t>
      </w:r>
      <w:r w:rsidR="00086925">
        <w:rPr>
          <w:rFonts w:ascii="Candara" w:hAnsi="Candara"/>
          <w:sz w:val="36"/>
          <w:szCs w:val="36"/>
        </w:rPr>
        <w:t>. Ο μισός πληθυσμός του υποδέχτηκε με ασυμπάθεια, μίσος και ο άλλος μίσος με ανέχθεια.</w:t>
      </w:r>
    </w:p>
    <w:p w:rsidR="00086925" w:rsidRDefault="00086925" w:rsidP="003270C9">
      <w:pPr>
        <w:spacing w:after="0"/>
        <w:rPr>
          <w:rFonts w:ascii="Candara" w:hAnsi="Candara"/>
          <w:sz w:val="36"/>
          <w:szCs w:val="36"/>
        </w:rPr>
      </w:pPr>
      <w:r>
        <w:rPr>
          <w:rFonts w:ascii="Candara" w:hAnsi="Candara"/>
          <w:sz w:val="36"/>
          <w:szCs w:val="36"/>
        </w:rPr>
        <w:t xml:space="preserve">Παρόλα αυτά στις δύσκολες εκείνες στιγμές, με όλες τις πίκρες που καταπίνανε οι πρόσφυγες, δεν λιποψύχησαν. Επιστράτευσαν όλους τους μηχανισμούς επιβίωσης που απόκτησαν κατά τη διάρκεια της συμβίωσης τους με τους Οθωμανούς. Η αγάπη τους για την πρόοδο και το πνέυμα της αλληλεγγύης, τους όπλισε δυναμικά. «Ξύπνησε μέσα τους το δυναμισμό και την ενεργητικότητα» και οι πιο περηφανοι και τολμηροί ανέλαβαν μόνοι τους την ευθύνη της στέγασης τους, αξιοπιώντας την αντίληψη και την εφευρετικότητα τους. </w:t>
      </w:r>
    </w:p>
    <w:p w:rsidR="00086925" w:rsidRDefault="00086925" w:rsidP="003270C9">
      <w:pPr>
        <w:spacing w:after="0"/>
        <w:rPr>
          <w:rFonts w:ascii="Candara" w:hAnsi="Candara"/>
          <w:sz w:val="36"/>
          <w:szCs w:val="36"/>
        </w:rPr>
      </w:pPr>
      <w:r>
        <w:rPr>
          <w:rFonts w:ascii="Candara" w:hAnsi="Candara"/>
          <w:sz w:val="36"/>
          <w:szCs w:val="36"/>
        </w:rPr>
        <w:t xml:space="preserve">Το ελληνικό κράτος χωρίς να έχει κάποιο δικαίωμα από την Συνθήκη Λωζανης, μεταβλήθηκε από διαχειρηστη σε κύριο και δέχτηκε να ανταλλάξει τα 100 Ελληνικά δις με τα 12,5  δις της Τουρκίας. Το ελληνικό δημόσιο που οικιοποιήθηκε την ανταλλάξιμη τουρκική περιουσία, μεταβίβασε ως τις μέρες μας μόνο ένα μέρος στους πρόσφυγες, που άφησαν 8πλάσια περιουσία στην Μ. Ασία. «Και ότι έδωσε και δίνει ακόμα», μας λέει ο Γ. Μαρίνος, «το εμφανίζει σαν γενναιωδωρη και αχρεώστητη προσφορά προς τους </w:t>
      </w:r>
      <w:r w:rsidR="00316E18">
        <w:rPr>
          <w:rFonts w:ascii="Candara" w:hAnsi="Candara"/>
          <w:sz w:val="36"/>
          <w:szCs w:val="36"/>
        </w:rPr>
        <w:t>αναξιοπαθούντες υπήκοους του και όχι σαν απλή και πολύ καθυστερημένη εξόφληση των χρεών του», μια πολιτική που επιτρέπει σε πολλούς ακόμη και σήμερα να πιστεύουν ότι: « η προσφυγιά μας φορτώθηκε στην πλάτη και την πληρώσαμε ή και την πληρώνουμε ακόμη χωρίς καμία αντιπαροχή.»</w:t>
      </w:r>
    </w:p>
    <w:p w:rsidR="00316E18" w:rsidRDefault="00316E18" w:rsidP="003270C9">
      <w:pPr>
        <w:spacing w:after="0"/>
        <w:rPr>
          <w:rFonts w:ascii="Candara" w:hAnsi="Candara"/>
          <w:sz w:val="36"/>
          <w:szCs w:val="36"/>
        </w:rPr>
      </w:pPr>
      <w:r>
        <w:rPr>
          <w:rFonts w:ascii="Candara" w:hAnsi="Candara"/>
          <w:sz w:val="36"/>
          <w:szCs w:val="36"/>
        </w:rPr>
        <w:lastRenderedPageBreak/>
        <w:t xml:space="preserve">Όμως η προσφυγική αντιπαροχή προσέφερε μέσα σε λίγα χρόνια στο προδομένο ελληνικό κράτος την επίλυση του δημογραφικού προβλήματος, την ανάπτυξη της γεωργίας, της βιομηχανίας , της βιοτεχνίας, του εμπορίου, της ναυτιλίας, των επιστημών, της τέχνης και των γραμμάτων, τη δημιουργία του νέου ελληνικού πνεύματος με το πάντρεμα του μικρασιατικού με το ελλαδικό. </w:t>
      </w:r>
    </w:p>
    <w:p w:rsidR="003270C9" w:rsidRDefault="00316E18" w:rsidP="00E91B3F">
      <w:pPr>
        <w:spacing w:after="0"/>
        <w:rPr>
          <w:rFonts w:ascii="Candara" w:hAnsi="Candara"/>
          <w:sz w:val="36"/>
          <w:szCs w:val="36"/>
        </w:rPr>
      </w:pPr>
      <w:r>
        <w:rPr>
          <w:rFonts w:ascii="Candara" w:hAnsi="Candara"/>
          <w:sz w:val="36"/>
          <w:szCs w:val="36"/>
        </w:rPr>
        <w:t>Ολόκληρη η Μακεδονία το 1912 είχε 513.000 Έλληνες. Ο ελληνισμός αντιπροσώπευε το 42,6% του ολικού πληθυσμού. Το 1926 που είχε σχεδόν ολοκληρωθεί η ανταλλαγή των πληθυσμών, η Μακεδονία που δεχτηκε το μεγαλύτερο τίμημα της προσφυγιάς, είχε ελληνικό πληθυσμό 1.341.000, ο οποίος αντιστοιχούσε σε ποσοστό 88,8%. Ο ερχομός των προσφύγων βοήθησε την Ελλάδα να ξαναποκτήσει τη χαμένη</w:t>
      </w:r>
      <w:r w:rsidR="00E91B3F">
        <w:rPr>
          <w:rFonts w:ascii="Candara" w:hAnsi="Candara"/>
          <w:sz w:val="36"/>
          <w:szCs w:val="36"/>
        </w:rPr>
        <w:t xml:space="preserve"> εθνολογική ομοιογενειά της.</w:t>
      </w:r>
    </w:p>
    <w:p w:rsidR="00E91B3F" w:rsidRDefault="00E91B3F" w:rsidP="00E91B3F">
      <w:pPr>
        <w:spacing w:after="0"/>
        <w:rPr>
          <w:rFonts w:ascii="Candara" w:hAnsi="Candara"/>
          <w:sz w:val="36"/>
          <w:szCs w:val="36"/>
        </w:rPr>
      </w:pPr>
    </w:p>
    <w:p w:rsidR="00E91B3F" w:rsidRDefault="00E91B3F" w:rsidP="00E91B3F">
      <w:pPr>
        <w:spacing w:after="0"/>
        <w:rPr>
          <w:rFonts w:ascii="Candara" w:hAnsi="Candara"/>
          <w:sz w:val="36"/>
          <w:szCs w:val="36"/>
        </w:rPr>
      </w:pPr>
    </w:p>
    <w:p w:rsidR="003270C9" w:rsidRPr="00C92B8A" w:rsidRDefault="003270C9" w:rsidP="003270C9">
      <w:pPr>
        <w:spacing w:after="0"/>
        <w:ind w:left="7200"/>
        <w:rPr>
          <w:rFonts w:ascii="Candara" w:hAnsi="Candara"/>
          <w:sz w:val="40"/>
          <w:szCs w:val="40"/>
        </w:rPr>
      </w:pPr>
      <w:r>
        <w:rPr>
          <w:rFonts w:ascii="Candara" w:hAnsi="Candara"/>
          <w:sz w:val="36"/>
          <w:szCs w:val="36"/>
        </w:rPr>
        <w:t xml:space="preserve"> </w:t>
      </w:r>
      <w:r w:rsidRPr="00C92B8A">
        <w:rPr>
          <w:rFonts w:ascii="Candara" w:hAnsi="Candara"/>
          <w:sz w:val="36"/>
          <w:szCs w:val="36"/>
          <w:highlight w:val="darkCyan"/>
        </w:rPr>
        <w:t>Πόντιοι Κρυπτοχριστιανοί</w:t>
      </w:r>
    </w:p>
    <w:p w:rsidR="003270C9" w:rsidRDefault="003270C9" w:rsidP="003270C9">
      <w:pPr>
        <w:spacing w:after="0"/>
        <w:rPr>
          <w:rFonts w:ascii="Candara" w:hAnsi="Candara"/>
          <w:sz w:val="36"/>
          <w:szCs w:val="36"/>
        </w:rPr>
      </w:pPr>
      <w:r>
        <w:rPr>
          <w:rFonts w:ascii="Candara" w:hAnsi="Candara"/>
          <w:sz w:val="36"/>
          <w:szCs w:val="36"/>
        </w:rPr>
        <w:t xml:space="preserve">Με την εξακολούθηση των βίαιων εξισλαμισμών και των απάνθρωπων ταπεινώσεων , οι χριστιανικοί ελληνικοί πληθυσμοί ακολούθησαν ένα ιδιότυπο δρόμο για την επιβιωσή τους : τον παράδοξο συνδυασμό δύο αντιθέτων θρησκευτικών θρησκειών και συμβόλων. Μετά την έκδοση όμως του Χάτι Χουμαγιούν πολλοί, εκμεταλλευόμενοι το νόμο περί ανεξιθρησκείας, άρχισαν να αποκαλύπτονται και χάρη στην προστασία των Μεγάλων Δυνάμεων πρόλαβαν να επανενταχθούν επίσημα στο χριστιανισμό και βέβαια μέσω αυτού και στον Ελληνισμό. </w:t>
      </w:r>
    </w:p>
    <w:p w:rsidR="003270C9" w:rsidRDefault="003270C9" w:rsidP="003270C9">
      <w:pPr>
        <w:spacing w:after="0"/>
        <w:rPr>
          <w:rFonts w:ascii="Candara" w:hAnsi="Candara"/>
          <w:sz w:val="36"/>
          <w:szCs w:val="36"/>
        </w:rPr>
      </w:pPr>
      <w:r>
        <w:rPr>
          <w:rFonts w:ascii="Candara" w:hAnsi="Candara"/>
          <w:sz w:val="36"/>
          <w:szCs w:val="36"/>
        </w:rPr>
        <w:t>Η διατήρηση της πίστης τους και η προσπάθεια να συνεχιστεί και στις μελλοντικές γενιές αποτελούσε κύριο μέλημα τους και υπαγόρευε τις συνθήκες της κοινής τους ζωής. Χαρακτηριστικό στοιχείο αποτελεί η σύναψη γάμων μεταξύ αποκλειστικά κρυπτοχριστιανικών οικογενειών.</w:t>
      </w:r>
    </w:p>
    <w:p w:rsidR="003270C9" w:rsidRDefault="003270C9" w:rsidP="003270C9">
      <w:pPr>
        <w:spacing w:after="0"/>
        <w:rPr>
          <w:rFonts w:ascii="Candara" w:hAnsi="Candara"/>
          <w:sz w:val="36"/>
          <w:szCs w:val="36"/>
        </w:rPr>
      </w:pPr>
      <w:r>
        <w:rPr>
          <w:rFonts w:ascii="Candara" w:hAnsi="Candara"/>
          <w:sz w:val="36"/>
          <w:szCs w:val="36"/>
        </w:rPr>
        <w:t>Έτσι η διπλωματική νίκη του 1857 τόνωσε το ηθικό τους με αποτέλεσμα χωριά ολόκληρα , τα οποία ως τότε ακόμα και οι Έλληνες πίστευαν ως μουσουλμάνικα να αποκαλύπτουν ευθαρσώς το θρήσκευμα τους. Μετά τις αποκαλύψεις δημιουργήθηκε εχθρικό και αντιδραστικό κλίμα το οποίο οδήγησε διαφόρους Τούρκους στην καταδίκη σε θανατο με ψευδείς κατηγορίες, όσων αγωνίζονταν για την κατοχύρωση της θρησκευτικής τους ταυτότητας. Για να επανακερδίζουν την εξουσία, μηχανεύτηκαν διαφόρους τρόπους καταστολής των αντιδράσεων όπως τη στρατολόγηση όσων είχαν δηλώσει τη χριστιανική τους ταυτότητα και την κατάταξη στον οθωμανικό στρατό των κρυπτοχριστιανών, που για αυτούς σήμαινε σίγουρο θάνατο (όπως έχει προαναφερθεί οι συνθήκες ήταν άθλιες, έτσι πολλοί το έσκαγαν και γύριζαν κρυφά στις οικογένειες τους, με τις οποίες κατέφευγαν επειγόντως στις βουνοκορφές). Αφαιρούσαν επίσης τα κτήματα και τις περιουσίες τους, γιατί οι χριστιανοί δεν δικαιούνταν, σύμφωνα με το μωαμεθανικό νόμο να κληρονομίσουν μωαμεθανικά κτήματα.  Πολλοί βρήκαν διαφύγιο στην ομόθρησκη Ρωσία.</w:t>
      </w:r>
    </w:p>
    <w:p w:rsidR="003270C9" w:rsidRDefault="003270C9" w:rsidP="003270C9">
      <w:pPr>
        <w:spacing w:after="0"/>
        <w:rPr>
          <w:rFonts w:ascii="Candara" w:hAnsi="Candara"/>
          <w:sz w:val="36"/>
          <w:szCs w:val="36"/>
        </w:rPr>
      </w:pPr>
      <w:r>
        <w:rPr>
          <w:rFonts w:ascii="Candara" w:hAnsi="Candara"/>
          <w:sz w:val="36"/>
          <w:szCs w:val="36"/>
        </w:rPr>
        <w:lastRenderedPageBreak/>
        <w:t>Πενήντα χρόνια κράτησε το μαρτύριο της αποκρυφιάς. Το 1910 η νεοτουρκικη βουλή αναγκάστηκε, προκείμενου να δείξει φιλελεύθερο προσωπείο, να αναγνωρίσει τη χριστιανική ιδιότητα σε μια μεγάλη κατηγορία κρυπτοχριστιανών. Ωστόσο οι περισσότεροι στάθηκαν άτυχοι, γιατί δεν κατάφεραν να απεγκλωβιστούν εγκαίρως από τα κλιμάκια της ανατολικής γραφειοκρατίας. Η αναπάντεχη έκβαση των ιστορικοπολιτικών εξελίξεων, όπως του Κρητικού ζητήματος και των Βαλκανικών πολέμων, που έφεραν αντιμέτωπες την Ελλάδα και Τουρκία, ο Α’ παγκόσμιος πόλεμος, ο Μικρασιατικός πόλεμος και η αναγκαστική ανταλλαγή τους βρήκε τους κρυπτοχρστιανούς απροετοίμαστους, με αποτέλεσμα να μην προλάβουν να εκμεταλλευτούν το δικαίωμα που τους έδινε θεωρητικά ο νόμος του 1910. Οι φοβεροί διωγμοί  και η συστηματική γενοκτονία του ποντιακού Ελληνισμού αυτής της περιόδου ανάγκασαν τους Κρυπτοχριστιανούς να μεταθέσουν την αποκάλυψη της θρησκείας τους και την αλλαγή των ονομάτων τους για πιο ευνοΐκές περιστάσεις που δυστυχώς δεν ήρθαν ποτέ. Έτσι η ανταλλαγή πληθυσμών που στηρίχθηκε αποκλείστικα στο θρησκευμά τους τους βρήκε από την άλλη πλευρά, αφού ήταν καταγραμμένοι με τα τούρκικα ονόματα τους.</w:t>
      </w:r>
    </w:p>
    <w:p w:rsidR="00244AF9" w:rsidRPr="00353F74" w:rsidRDefault="00353F74" w:rsidP="00353F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474"/>
        </w:tabs>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p>
    <w:p w:rsidR="00C561D6" w:rsidRPr="00E91B3F" w:rsidRDefault="00E91B3F" w:rsidP="00353F74">
      <w:pPr>
        <w:spacing w:after="0"/>
        <w:ind w:left="7920" w:firstLine="720"/>
        <w:rPr>
          <w:rFonts w:ascii="Candara" w:hAnsi="Candara"/>
          <w:sz w:val="36"/>
          <w:szCs w:val="36"/>
        </w:rPr>
      </w:pPr>
      <w:r w:rsidRPr="00E91B3F">
        <w:rPr>
          <w:rFonts w:ascii="Candara" w:hAnsi="Candara"/>
          <w:sz w:val="36"/>
          <w:szCs w:val="36"/>
          <w:highlight w:val="darkCyan"/>
        </w:rPr>
        <w:t>Γενοκτονία Των Ποντίων</w:t>
      </w:r>
    </w:p>
    <w:p w:rsidR="001D2767" w:rsidRDefault="001D2767" w:rsidP="00D55FBF">
      <w:pPr>
        <w:spacing w:after="0"/>
        <w:ind w:right="96" w:firstLine="720"/>
        <w:rPr>
          <w:rFonts w:ascii="Candara" w:hAnsi="Candara"/>
          <w:sz w:val="36"/>
          <w:szCs w:val="36"/>
        </w:rPr>
      </w:pPr>
      <w:r>
        <w:rPr>
          <w:rFonts w:ascii="Candara" w:hAnsi="Candara"/>
          <w:sz w:val="36"/>
          <w:szCs w:val="36"/>
        </w:rPr>
        <w:t>Η γενοκτονία αποτελεί το βαρύτερο έγκλημα συμφωνα με το διεθνές δικαιο για το οποίο μαλιστα δεν υπάρχει</w:t>
      </w:r>
      <w:r w:rsidR="00072294">
        <w:rPr>
          <w:rFonts w:ascii="Candara" w:hAnsi="Candara"/>
          <w:sz w:val="36"/>
          <w:szCs w:val="36"/>
        </w:rPr>
        <w:t xml:space="preserve"> παραγραφή</w:t>
      </w:r>
      <w:r>
        <w:rPr>
          <w:rFonts w:ascii="Candara" w:hAnsi="Candara"/>
          <w:sz w:val="36"/>
          <w:szCs w:val="36"/>
        </w:rPr>
        <w:t>. Η γενοκτονία των ποντίων (1916-1923) με περισσότερους από 350</w:t>
      </w:r>
      <w:r w:rsidR="00773E0C">
        <w:rPr>
          <w:rFonts w:ascii="Candara" w:hAnsi="Candara"/>
          <w:sz w:val="36"/>
          <w:szCs w:val="36"/>
        </w:rPr>
        <w:t>.</w:t>
      </w:r>
      <w:r>
        <w:rPr>
          <w:rFonts w:ascii="Candara" w:hAnsi="Candara"/>
          <w:sz w:val="36"/>
          <w:szCs w:val="36"/>
        </w:rPr>
        <w:t xml:space="preserve">000 νεκρούς αποτελεί τη δεύτερη μεγάλη γενοκτονία του αιώνα μας. Η γενοκτονία των Ποντίων έχει τις ίδιες ποσοτικές και ηθικές αναλογίες με αυτές των Εβραίων και των Αρμενίων. Δυστυχώς όμως αποτελεί τη λιγότερο μνημονεύομενη και περισσότερο λησμονημένη από τους εθνικούς και διεθνείς οργανισμούς. </w:t>
      </w:r>
    </w:p>
    <w:p w:rsidR="001D2767" w:rsidRDefault="002708DF" w:rsidP="00D55FBF">
      <w:pPr>
        <w:spacing w:after="0"/>
        <w:ind w:firstLine="720"/>
        <w:rPr>
          <w:rFonts w:ascii="Candara" w:hAnsi="Candara"/>
          <w:sz w:val="36"/>
          <w:szCs w:val="36"/>
        </w:rPr>
      </w:pPr>
      <w:r>
        <w:rPr>
          <w:rFonts w:ascii="Candara" w:hAnsi="Candara"/>
          <w:sz w:val="36"/>
          <w:szCs w:val="36"/>
        </w:rPr>
        <w:t>Ο ποντι</w:t>
      </w:r>
      <w:r w:rsidR="001D2767">
        <w:rPr>
          <w:rFonts w:ascii="Candara" w:hAnsi="Candara"/>
          <w:sz w:val="36"/>
          <w:szCs w:val="36"/>
        </w:rPr>
        <w:t>ακός ελληνισμός, από την πτώση της αυτοκρατορίας της Τραπεζούντας (1461) γνώρισε συνεχείς διωγμούς, σφαγές, και ξεριζωμούς και προσπάθειες για το βίαιο εξισλαμισμό και εκτουρκισμό του, με αποκορύφωμα τη συστηματική και μεθοδευμένη εξόντωση-γενοκτονία του αιώνα μας.</w:t>
      </w:r>
    </w:p>
    <w:p w:rsidR="00AA635B" w:rsidRPr="00AA635B" w:rsidRDefault="00AA635B" w:rsidP="00D55FBF">
      <w:pPr>
        <w:pStyle w:val="a4"/>
        <w:ind w:firstLine="720"/>
        <w:rPr>
          <w:rFonts w:ascii="Candara" w:eastAsiaTheme="minorHAnsi" w:hAnsi="Candara"/>
          <w:sz w:val="36"/>
          <w:szCs w:val="36"/>
          <w:lang w:eastAsia="en-US"/>
        </w:rPr>
      </w:pPr>
      <w:r w:rsidRPr="00AA635B">
        <w:rPr>
          <w:rFonts w:ascii="Candara" w:eastAsiaTheme="minorHAnsi" w:hAnsi="Candara"/>
          <w:sz w:val="36"/>
          <w:szCs w:val="36"/>
          <w:lang w:eastAsia="en-US"/>
        </w:rPr>
        <w:t>Η τρομοκρατία, τα εργατικά τάγματα, οι εξορίες, οι βιασμοί, οι δολοφονίες ανάγκασαν τους Έλληνες του Πόντου να ανεβούν στα βουνά οργανώνοντας αντάρτικο για την προστασία του άμαχου πληθυσμού. Το ποντιακό αντάρτικο, που είχε χαρακτήρα εθνικής αντίστασης, έδρασε κυρίως στο Δυτικό Πόντο, ενώ στον Ανατολικό  το περήφανο ατάρτικο της Σάντας. Τα θύματα της γενοκτονίας θα ήταν πολύ περισσότερα, αν δεν υπήρχε το ποντιακό αντάρτικο. Στις περιοχές όμως που οι αντάρτες δεν μπορούσαν να δράσουν, οι  Τούρκοι συνέχιζαν το καταστροφικό τους έργο.</w:t>
      </w:r>
    </w:p>
    <w:p w:rsidR="00AA635B" w:rsidRPr="00AA635B" w:rsidRDefault="00AA635B" w:rsidP="00D55FBF">
      <w:pPr>
        <w:widowControl w:val="0"/>
        <w:autoSpaceDE w:val="0"/>
        <w:autoSpaceDN w:val="0"/>
        <w:adjustRightInd w:val="0"/>
        <w:spacing w:after="0"/>
        <w:rPr>
          <w:rFonts w:ascii="Candara" w:hAnsi="Candara"/>
          <w:sz w:val="36"/>
          <w:szCs w:val="36"/>
        </w:rPr>
      </w:pPr>
      <w:r w:rsidRPr="00AA635B">
        <w:rPr>
          <w:rFonts w:ascii="Candara" w:hAnsi="Candara"/>
          <w:sz w:val="36"/>
          <w:szCs w:val="36"/>
        </w:rPr>
        <w:t>Τον επίλογο της τραγικής ποντιακής γενοκτονίας αποτελεί ο βίαιος ξεριζωμός των επιζώντων μετα τη νίκη της Τουρκίας. Με την συνθήκη της ανταλλαγής των πληθυσμών έρχονται στην Ελλάδα και τα τελευταία ζωντανά υπολείματα. Κανείς Ελληνοπόντιος δεν απομένει στη</w:t>
      </w:r>
      <w:r w:rsidR="00D55FBF">
        <w:rPr>
          <w:rFonts w:ascii="Candara" w:hAnsi="Candara"/>
          <w:sz w:val="36"/>
          <w:szCs w:val="36"/>
        </w:rPr>
        <w:t>ν ιστορική του πατρίδα...</w:t>
      </w:r>
    </w:p>
    <w:p w:rsidR="00AA635B" w:rsidRPr="00AA635B" w:rsidRDefault="00AA635B" w:rsidP="00D55FBF">
      <w:pPr>
        <w:widowControl w:val="0"/>
        <w:autoSpaceDE w:val="0"/>
        <w:autoSpaceDN w:val="0"/>
        <w:adjustRightInd w:val="0"/>
        <w:spacing w:after="0"/>
        <w:rPr>
          <w:rFonts w:ascii="Candara" w:hAnsi="Candara"/>
          <w:sz w:val="36"/>
          <w:szCs w:val="36"/>
        </w:rPr>
      </w:pPr>
      <w:r w:rsidRPr="00AA635B">
        <w:rPr>
          <w:rFonts w:ascii="Candara" w:hAnsi="Candara"/>
          <w:sz w:val="36"/>
          <w:szCs w:val="36"/>
        </w:rPr>
        <w:t xml:space="preserve">Όμως οι Πόντιοι στη δεκαετία των `80 έσπασαν τους φραγμούς της λήθης, μέσα απο μια πορεία αυτοπροσδιορισμού και ιστορικής </w:t>
      </w:r>
      <w:r w:rsidRPr="00AA635B">
        <w:rPr>
          <w:rFonts w:ascii="Candara" w:hAnsi="Candara"/>
          <w:sz w:val="36"/>
          <w:szCs w:val="36"/>
        </w:rPr>
        <w:lastRenderedPageBreak/>
        <w:t xml:space="preserve">αυτογνωσίας. Το β' Παγκόσμιο συνέδριο του Ποντιακού Ελληνισμού επισφράγησε αυτή την ιστορική πορεία, με τη διεκδίκηση του αιτήματος της διεθνούς αναγνώρισης της γενοκτονίας απο το υπεύθυνο τουρκικό κράτος και τη διεθνή κοινότητα. </w:t>
      </w:r>
    </w:p>
    <w:p w:rsidR="00AA635B" w:rsidRPr="00AA635B" w:rsidRDefault="00AA635B" w:rsidP="00D55FBF">
      <w:pPr>
        <w:widowControl w:val="0"/>
        <w:autoSpaceDE w:val="0"/>
        <w:autoSpaceDN w:val="0"/>
        <w:adjustRightInd w:val="0"/>
        <w:spacing w:after="0"/>
        <w:rPr>
          <w:rFonts w:ascii="Candara" w:hAnsi="Candara"/>
          <w:sz w:val="36"/>
          <w:szCs w:val="36"/>
        </w:rPr>
      </w:pPr>
      <w:r w:rsidRPr="00AA635B">
        <w:rPr>
          <w:rFonts w:ascii="Candara" w:hAnsi="Candara"/>
          <w:sz w:val="36"/>
          <w:szCs w:val="36"/>
        </w:rPr>
        <w:t>Οι Πόντιοι, επιλέγοντας την 19η Μαϊου ως ημέρα μνήμης, αποκαλύπτουν το πραγματικό εγκληματικό πρόσωπο του Μουσταφά Κεμάλ πασά, εγκληματία ανάλογο με τον Χίτλερ.</w:t>
      </w:r>
    </w:p>
    <w:p w:rsidR="002708DF" w:rsidRDefault="002708DF" w:rsidP="00D55FBF">
      <w:pPr>
        <w:spacing w:after="0"/>
        <w:rPr>
          <w:rFonts w:ascii="Candara" w:hAnsi="Candara"/>
          <w:sz w:val="36"/>
          <w:szCs w:val="36"/>
        </w:rPr>
      </w:pPr>
    </w:p>
    <w:p w:rsidR="00EA1AF8" w:rsidRDefault="002708DF" w:rsidP="00D55FBF">
      <w:pPr>
        <w:spacing w:after="0"/>
        <w:rPr>
          <w:rFonts w:ascii="Candara" w:hAnsi="Candara"/>
          <w:sz w:val="36"/>
          <w:szCs w:val="36"/>
        </w:rPr>
      </w:pP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Pr>
          <w:rFonts w:ascii="Candara" w:hAnsi="Candara"/>
          <w:sz w:val="36"/>
          <w:szCs w:val="36"/>
        </w:rPr>
        <w:tab/>
      </w:r>
      <w:r w:rsidR="00353F74">
        <w:rPr>
          <w:rFonts w:ascii="Candara" w:hAnsi="Candara"/>
          <w:sz w:val="36"/>
          <w:szCs w:val="36"/>
        </w:rPr>
        <w:tab/>
      </w:r>
      <w:r w:rsidR="00353F74">
        <w:rPr>
          <w:rFonts w:ascii="Candara" w:hAnsi="Candara"/>
          <w:sz w:val="36"/>
          <w:szCs w:val="36"/>
        </w:rPr>
        <w:tab/>
      </w:r>
      <w:r w:rsidR="00353F74">
        <w:rPr>
          <w:rFonts w:ascii="Candara" w:hAnsi="Candara"/>
          <w:sz w:val="36"/>
          <w:szCs w:val="36"/>
        </w:rPr>
        <w:tab/>
      </w:r>
      <w:r w:rsidR="00353F74">
        <w:rPr>
          <w:rFonts w:ascii="Candara" w:hAnsi="Candara"/>
          <w:sz w:val="36"/>
          <w:szCs w:val="36"/>
        </w:rPr>
        <w:tab/>
      </w:r>
      <w:r w:rsidR="00353F74">
        <w:rPr>
          <w:rFonts w:ascii="Candara" w:hAnsi="Candara"/>
          <w:sz w:val="36"/>
          <w:szCs w:val="36"/>
        </w:rPr>
        <w:tab/>
      </w:r>
      <w:r w:rsidR="00353F74">
        <w:rPr>
          <w:rFonts w:ascii="Candara" w:hAnsi="Candara"/>
          <w:sz w:val="36"/>
          <w:szCs w:val="36"/>
        </w:rPr>
        <w:tab/>
      </w:r>
      <w:r w:rsidR="00353F74">
        <w:rPr>
          <w:rFonts w:ascii="Candara" w:hAnsi="Candara"/>
          <w:sz w:val="36"/>
          <w:szCs w:val="36"/>
        </w:rPr>
        <w:tab/>
      </w:r>
      <w:r w:rsidR="00353F74">
        <w:rPr>
          <w:rFonts w:ascii="Candara" w:hAnsi="Candara"/>
          <w:sz w:val="36"/>
          <w:szCs w:val="36"/>
        </w:rPr>
        <w:tab/>
      </w:r>
      <w:r w:rsidR="00244AF9" w:rsidRPr="00244AF9">
        <w:rPr>
          <w:rFonts w:ascii="Candara" w:hAnsi="Candara"/>
          <w:sz w:val="36"/>
          <w:szCs w:val="36"/>
          <w:highlight w:val="darkCyan"/>
        </w:rPr>
        <w:t>ΒΙΒΛΙΟΓΡΑΦΙΑ</w:t>
      </w:r>
    </w:p>
    <w:p w:rsidR="00EA1AF8" w:rsidRDefault="005A723D" w:rsidP="00D55FBF">
      <w:pPr>
        <w:spacing w:after="0"/>
        <w:rPr>
          <w:rFonts w:ascii="Candara" w:hAnsi="Candara"/>
          <w:sz w:val="36"/>
          <w:szCs w:val="36"/>
        </w:rPr>
      </w:pPr>
      <w:r>
        <w:rPr>
          <w:rFonts w:ascii="Candara" w:hAnsi="Candara"/>
          <w:sz w:val="36"/>
          <w:szCs w:val="36"/>
        </w:rPr>
        <w:t>ΒΙΒΛΙΑ:</w:t>
      </w:r>
    </w:p>
    <w:p w:rsidR="005A723D" w:rsidRDefault="005A723D" w:rsidP="005A723D">
      <w:pPr>
        <w:pStyle w:val="a3"/>
        <w:numPr>
          <w:ilvl w:val="0"/>
          <w:numId w:val="1"/>
        </w:numPr>
        <w:spacing w:after="0"/>
        <w:rPr>
          <w:rFonts w:ascii="Candara" w:hAnsi="Candara"/>
          <w:sz w:val="36"/>
          <w:szCs w:val="36"/>
        </w:rPr>
      </w:pPr>
      <w:r w:rsidRPr="005A723D">
        <w:rPr>
          <w:rFonts w:ascii="Candara" w:hAnsi="Candara"/>
          <w:sz w:val="36"/>
          <w:szCs w:val="36"/>
        </w:rPr>
        <w:t xml:space="preserve">«Ο </w:t>
      </w:r>
      <w:r w:rsidRPr="005A723D">
        <w:rPr>
          <w:rFonts w:ascii="Candara" w:hAnsi="Candara"/>
          <w:sz w:val="36"/>
          <w:szCs w:val="36"/>
        </w:rPr>
        <w:tab/>
        <w:t>Ποντος (ιστορία, λαογραφία και πολιτισμός)» τόμος 1 &amp;2</w:t>
      </w:r>
    </w:p>
    <w:p w:rsidR="00EA1AF8" w:rsidRDefault="005A723D" w:rsidP="00D55FBF">
      <w:pPr>
        <w:pStyle w:val="a3"/>
        <w:numPr>
          <w:ilvl w:val="0"/>
          <w:numId w:val="1"/>
        </w:numPr>
        <w:spacing w:after="0"/>
        <w:rPr>
          <w:rFonts w:ascii="Candara" w:hAnsi="Candara"/>
          <w:sz w:val="36"/>
          <w:szCs w:val="36"/>
        </w:rPr>
      </w:pPr>
      <w:r w:rsidRPr="005A723D">
        <w:rPr>
          <w:rFonts w:ascii="Candara" w:hAnsi="Candara"/>
          <w:sz w:val="36"/>
          <w:szCs w:val="36"/>
        </w:rPr>
        <w:t>«Πόντος (ελλενικός, μεγάλος και ευδαίμων)»  Κωνσταντίνος Φωτιάδης</w:t>
      </w:r>
    </w:p>
    <w:p w:rsidR="00EA1AF8" w:rsidRPr="005A723D" w:rsidRDefault="005A723D" w:rsidP="00D55FBF">
      <w:pPr>
        <w:pStyle w:val="a3"/>
        <w:numPr>
          <w:ilvl w:val="0"/>
          <w:numId w:val="1"/>
        </w:numPr>
        <w:spacing w:after="0"/>
        <w:rPr>
          <w:rFonts w:ascii="Candara" w:hAnsi="Candara"/>
          <w:sz w:val="36"/>
          <w:szCs w:val="36"/>
        </w:rPr>
      </w:pPr>
      <w:r w:rsidRPr="005A723D">
        <w:rPr>
          <w:rFonts w:ascii="Candara" w:hAnsi="Candara"/>
          <w:sz w:val="36"/>
          <w:szCs w:val="36"/>
        </w:rPr>
        <w:t>«Ιστορία του ελληνικού πολιτισμού» Χρήστος Σαμουηλίδης</w:t>
      </w:r>
    </w:p>
    <w:p w:rsidR="005A723D" w:rsidRDefault="005A723D" w:rsidP="00D55FBF">
      <w:pPr>
        <w:spacing w:after="0"/>
        <w:rPr>
          <w:rFonts w:ascii="Candara" w:hAnsi="Candara"/>
          <w:sz w:val="36"/>
          <w:szCs w:val="36"/>
        </w:rPr>
      </w:pPr>
      <w:r>
        <w:rPr>
          <w:rFonts w:ascii="Candara" w:hAnsi="Candara"/>
          <w:sz w:val="36"/>
          <w:szCs w:val="36"/>
        </w:rPr>
        <w:t>ΠΕΡΙΟΔΙΚΑ</w:t>
      </w:r>
    </w:p>
    <w:p w:rsidR="005A723D" w:rsidRPr="005A723D" w:rsidRDefault="005A723D" w:rsidP="005A723D">
      <w:pPr>
        <w:pStyle w:val="a3"/>
        <w:numPr>
          <w:ilvl w:val="0"/>
          <w:numId w:val="2"/>
        </w:numPr>
        <w:spacing w:after="0"/>
        <w:rPr>
          <w:rFonts w:ascii="Candara" w:hAnsi="Candara"/>
          <w:sz w:val="36"/>
          <w:szCs w:val="36"/>
        </w:rPr>
      </w:pPr>
      <w:r w:rsidRPr="005A723D">
        <w:rPr>
          <w:rFonts w:ascii="Candara" w:hAnsi="Candara"/>
          <w:sz w:val="36"/>
          <w:szCs w:val="36"/>
        </w:rPr>
        <w:t>«Πόντος, δικαίωμα στην μνήμη» Αθήνα 200</w:t>
      </w:r>
      <w:r>
        <w:rPr>
          <w:rFonts w:ascii="Candara" w:hAnsi="Candara"/>
          <w:sz w:val="36"/>
          <w:szCs w:val="36"/>
        </w:rPr>
        <w:t>9</w:t>
      </w:r>
    </w:p>
    <w:p w:rsidR="005A723D" w:rsidRPr="005A723D" w:rsidRDefault="005A723D" w:rsidP="005A723D">
      <w:pPr>
        <w:pStyle w:val="a3"/>
        <w:numPr>
          <w:ilvl w:val="0"/>
          <w:numId w:val="2"/>
        </w:numPr>
        <w:spacing w:after="0"/>
        <w:rPr>
          <w:rFonts w:ascii="Candara" w:hAnsi="Candara"/>
          <w:sz w:val="36"/>
          <w:szCs w:val="36"/>
        </w:rPr>
      </w:pPr>
      <w:r w:rsidRPr="005A723D">
        <w:rPr>
          <w:rFonts w:ascii="Candara" w:hAnsi="Candara"/>
          <w:sz w:val="36"/>
          <w:szCs w:val="36"/>
        </w:rPr>
        <w:t>«Τα πίσω θρανία» Μάιος 2004</w:t>
      </w:r>
    </w:p>
    <w:p w:rsidR="005A723D" w:rsidRDefault="005A723D" w:rsidP="00D55FBF">
      <w:pPr>
        <w:spacing w:after="0"/>
        <w:rPr>
          <w:rFonts w:ascii="Candara" w:hAnsi="Candara"/>
          <w:sz w:val="36"/>
          <w:szCs w:val="36"/>
        </w:rPr>
      </w:pPr>
      <w:r>
        <w:rPr>
          <w:rFonts w:ascii="Candara" w:hAnsi="Candara"/>
          <w:sz w:val="36"/>
          <w:szCs w:val="36"/>
        </w:rPr>
        <w:t>ΙΣΤΟΣΕΛΙΔΕΣ</w:t>
      </w:r>
    </w:p>
    <w:p w:rsidR="005A723D" w:rsidRDefault="000C639B" w:rsidP="00D55FBF">
      <w:pPr>
        <w:spacing w:after="0"/>
        <w:rPr>
          <w:rFonts w:ascii="Candara" w:hAnsi="Candara"/>
          <w:sz w:val="36"/>
          <w:szCs w:val="36"/>
        </w:rPr>
      </w:pPr>
      <w:hyperlink r:id="rId15" w:history="1">
        <w:r w:rsidR="005A723D" w:rsidRPr="008B4508">
          <w:rPr>
            <w:rStyle w:val="-"/>
            <w:rFonts w:ascii="Candara" w:hAnsi="Candara"/>
            <w:sz w:val="36"/>
            <w:szCs w:val="36"/>
          </w:rPr>
          <w:t>http://el.wikipedia.org/wiki/%CE%A0%CF%8C%CE%BD%CF%84%CE%BF%CF%82</w:t>
        </w:r>
      </w:hyperlink>
    </w:p>
    <w:p w:rsidR="005A723D" w:rsidRDefault="000C639B" w:rsidP="00D55FBF">
      <w:pPr>
        <w:spacing w:after="0"/>
        <w:rPr>
          <w:rFonts w:ascii="Candara" w:hAnsi="Candara"/>
          <w:sz w:val="36"/>
          <w:szCs w:val="36"/>
        </w:rPr>
      </w:pPr>
      <w:hyperlink r:id="rId16" w:history="1">
        <w:r w:rsidR="005A723D" w:rsidRPr="008B4508">
          <w:rPr>
            <w:rStyle w:val="-"/>
            <w:rFonts w:ascii="Candara" w:hAnsi="Candara"/>
            <w:sz w:val="36"/>
            <w:szCs w:val="36"/>
          </w:rPr>
          <w:t>http://www.pontos.gr/</w:t>
        </w:r>
      </w:hyperlink>
    </w:p>
    <w:p w:rsidR="005A723D" w:rsidRDefault="000C639B" w:rsidP="00D55FBF">
      <w:pPr>
        <w:spacing w:after="0"/>
        <w:rPr>
          <w:rFonts w:ascii="Candara" w:hAnsi="Candara"/>
          <w:sz w:val="36"/>
          <w:szCs w:val="36"/>
        </w:rPr>
      </w:pPr>
      <w:hyperlink r:id="rId17" w:history="1">
        <w:r w:rsidR="00353F74" w:rsidRPr="008B4508">
          <w:rPr>
            <w:rStyle w:val="-"/>
            <w:rFonts w:ascii="Candara" w:hAnsi="Candara"/>
            <w:sz w:val="36"/>
            <w:szCs w:val="36"/>
          </w:rPr>
          <w:t>http://www.pontos-eordaia.gr/default.asp?pid=25&amp;la=1</w:t>
        </w:r>
      </w:hyperlink>
    </w:p>
    <w:p w:rsidR="00353F74" w:rsidRDefault="00353F74" w:rsidP="00D55FBF">
      <w:pPr>
        <w:spacing w:after="0"/>
        <w:rPr>
          <w:rFonts w:ascii="Candara" w:hAnsi="Candara"/>
          <w:sz w:val="36"/>
          <w:szCs w:val="36"/>
        </w:rPr>
      </w:pPr>
    </w:p>
    <w:p w:rsidR="005A723D" w:rsidRDefault="005A723D" w:rsidP="00D55FBF">
      <w:pPr>
        <w:spacing w:after="0"/>
        <w:rPr>
          <w:rFonts w:ascii="Candara" w:hAnsi="Candara"/>
          <w:sz w:val="36"/>
          <w:szCs w:val="36"/>
        </w:rPr>
      </w:pPr>
    </w:p>
    <w:p w:rsidR="00EA1AF8" w:rsidRDefault="00EA1AF8" w:rsidP="00D55FBF">
      <w:pPr>
        <w:spacing w:after="0"/>
        <w:rPr>
          <w:rFonts w:ascii="Candara" w:hAnsi="Candara"/>
          <w:sz w:val="36"/>
          <w:szCs w:val="36"/>
        </w:rPr>
      </w:pPr>
    </w:p>
    <w:p w:rsidR="00FF7574" w:rsidRDefault="00FF7574" w:rsidP="00D55FBF">
      <w:pPr>
        <w:spacing w:after="0"/>
        <w:rPr>
          <w:rFonts w:ascii="Candara" w:hAnsi="Candara"/>
          <w:sz w:val="36"/>
          <w:szCs w:val="36"/>
        </w:rPr>
      </w:pPr>
    </w:p>
    <w:p w:rsidR="003270C9" w:rsidRPr="002708DF" w:rsidRDefault="003270C9">
      <w:pPr>
        <w:spacing w:after="0"/>
        <w:rPr>
          <w:rFonts w:ascii="Candara" w:hAnsi="Candara"/>
          <w:sz w:val="36"/>
          <w:szCs w:val="36"/>
        </w:rPr>
      </w:pPr>
    </w:p>
    <w:sectPr w:rsidR="003270C9" w:rsidRPr="002708DF" w:rsidSect="00E91B3F">
      <w:pgSz w:w="23814" w:h="16839" w:orient="landscape" w:code="8"/>
      <w:pgMar w:top="180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05A" w:rsidRDefault="005F305A" w:rsidP="006725B5">
      <w:pPr>
        <w:spacing w:after="0" w:line="240" w:lineRule="auto"/>
      </w:pPr>
      <w:r>
        <w:separator/>
      </w:r>
    </w:p>
  </w:endnote>
  <w:endnote w:type="continuationSeparator" w:id="0">
    <w:p w:rsidR="005F305A" w:rsidRDefault="005F305A" w:rsidP="00672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05A" w:rsidRDefault="005F305A" w:rsidP="006725B5">
      <w:pPr>
        <w:spacing w:after="0" w:line="240" w:lineRule="auto"/>
      </w:pPr>
      <w:r>
        <w:separator/>
      </w:r>
    </w:p>
  </w:footnote>
  <w:footnote w:type="continuationSeparator" w:id="0">
    <w:p w:rsidR="005F305A" w:rsidRDefault="005F305A" w:rsidP="00672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E1C"/>
    <w:multiLevelType w:val="hybridMultilevel"/>
    <w:tmpl w:val="E048EC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9F71336"/>
    <w:multiLevelType w:val="hybridMultilevel"/>
    <w:tmpl w:val="4CF6D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2767"/>
    <w:rsid w:val="00072294"/>
    <w:rsid w:val="00086925"/>
    <w:rsid w:val="000C639B"/>
    <w:rsid w:val="00101CD8"/>
    <w:rsid w:val="00104F30"/>
    <w:rsid w:val="001717A7"/>
    <w:rsid w:val="001A605C"/>
    <w:rsid w:val="001D2767"/>
    <w:rsid w:val="00244AF9"/>
    <w:rsid w:val="00262E88"/>
    <w:rsid w:val="00264ADE"/>
    <w:rsid w:val="002708DF"/>
    <w:rsid w:val="00275F16"/>
    <w:rsid w:val="002B3729"/>
    <w:rsid w:val="002C784F"/>
    <w:rsid w:val="00316E18"/>
    <w:rsid w:val="003270C9"/>
    <w:rsid w:val="00336C31"/>
    <w:rsid w:val="00353F74"/>
    <w:rsid w:val="003643BB"/>
    <w:rsid w:val="00372DE3"/>
    <w:rsid w:val="0040302B"/>
    <w:rsid w:val="00417BD3"/>
    <w:rsid w:val="004430E7"/>
    <w:rsid w:val="00492E1A"/>
    <w:rsid w:val="004C5C8A"/>
    <w:rsid w:val="004F65C4"/>
    <w:rsid w:val="00544BB2"/>
    <w:rsid w:val="005A723D"/>
    <w:rsid w:val="005F305A"/>
    <w:rsid w:val="0063259B"/>
    <w:rsid w:val="006725B5"/>
    <w:rsid w:val="006B2A5F"/>
    <w:rsid w:val="006D36D0"/>
    <w:rsid w:val="006E671A"/>
    <w:rsid w:val="00751627"/>
    <w:rsid w:val="00773E0C"/>
    <w:rsid w:val="008523D1"/>
    <w:rsid w:val="008960B5"/>
    <w:rsid w:val="008E2D50"/>
    <w:rsid w:val="00961790"/>
    <w:rsid w:val="00A14E03"/>
    <w:rsid w:val="00A37046"/>
    <w:rsid w:val="00A735D3"/>
    <w:rsid w:val="00A7729E"/>
    <w:rsid w:val="00AA635B"/>
    <w:rsid w:val="00AD3A90"/>
    <w:rsid w:val="00B43E57"/>
    <w:rsid w:val="00B57B2B"/>
    <w:rsid w:val="00C31EFE"/>
    <w:rsid w:val="00C561D6"/>
    <w:rsid w:val="00C64CF3"/>
    <w:rsid w:val="00C666C1"/>
    <w:rsid w:val="00C9260F"/>
    <w:rsid w:val="00C92B8A"/>
    <w:rsid w:val="00CC6F89"/>
    <w:rsid w:val="00CF3FB6"/>
    <w:rsid w:val="00D55FBF"/>
    <w:rsid w:val="00E91B3F"/>
    <w:rsid w:val="00EA1AF8"/>
    <w:rsid w:val="00EA21E9"/>
    <w:rsid w:val="00EE1A09"/>
    <w:rsid w:val="00F70288"/>
    <w:rsid w:val="00FC3E28"/>
    <w:rsid w:val="00FF75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A1AF8"/>
    <w:rPr>
      <w:color w:val="0000FF"/>
      <w:u w:val="single"/>
    </w:rPr>
  </w:style>
  <w:style w:type="paragraph" w:styleId="a3">
    <w:name w:val="List Paragraph"/>
    <w:basedOn w:val="a"/>
    <w:uiPriority w:val="34"/>
    <w:qFormat/>
    <w:rsid w:val="00773E0C"/>
    <w:pPr>
      <w:ind w:left="720"/>
      <w:contextualSpacing/>
    </w:pPr>
  </w:style>
  <w:style w:type="paragraph" w:styleId="a4">
    <w:name w:val="No Spacing"/>
    <w:uiPriority w:val="1"/>
    <w:qFormat/>
    <w:rsid w:val="00AA635B"/>
    <w:pPr>
      <w:spacing w:after="0" w:line="240" w:lineRule="auto"/>
    </w:pPr>
    <w:rPr>
      <w:rFonts w:eastAsiaTheme="minorEastAsia"/>
      <w:lang w:eastAsia="el-GR"/>
    </w:rPr>
  </w:style>
  <w:style w:type="paragraph" w:styleId="a5">
    <w:name w:val="header"/>
    <w:basedOn w:val="a"/>
    <w:link w:val="Char"/>
    <w:uiPriority w:val="99"/>
    <w:semiHidden/>
    <w:unhideWhenUsed/>
    <w:rsid w:val="006725B5"/>
    <w:pPr>
      <w:tabs>
        <w:tab w:val="center" w:pos="4153"/>
        <w:tab w:val="right" w:pos="8306"/>
      </w:tabs>
      <w:spacing w:after="0" w:line="240" w:lineRule="auto"/>
    </w:pPr>
  </w:style>
  <w:style w:type="character" w:customStyle="1" w:styleId="Char">
    <w:name w:val="Κεφαλίδα Char"/>
    <w:basedOn w:val="a0"/>
    <w:link w:val="a5"/>
    <w:uiPriority w:val="99"/>
    <w:semiHidden/>
    <w:rsid w:val="006725B5"/>
  </w:style>
  <w:style w:type="paragraph" w:styleId="a6">
    <w:name w:val="footer"/>
    <w:basedOn w:val="a"/>
    <w:link w:val="Char0"/>
    <w:uiPriority w:val="99"/>
    <w:semiHidden/>
    <w:unhideWhenUsed/>
    <w:rsid w:val="006725B5"/>
    <w:pPr>
      <w:tabs>
        <w:tab w:val="center" w:pos="4153"/>
        <w:tab w:val="right" w:pos="8306"/>
      </w:tabs>
      <w:spacing w:after="0" w:line="240" w:lineRule="auto"/>
    </w:pPr>
  </w:style>
  <w:style w:type="character" w:customStyle="1" w:styleId="Char0">
    <w:name w:val="Υποσέλιδο Char"/>
    <w:basedOn w:val="a0"/>
    <w:link w:val="a6"/>
    <w:uiPriority w:val="99"/>
    <w:semiHidden/>
    <w:rsid w:val="006725B5"/>
  </w:style>
  <w:style w:type="paragraph" w:styleId="Web">
    <w:name w:val="Normal (Web)"/>
    <w:basedOn w:val="a"/>
    <w:uiPriority w:val="99"/>
    <w:unhideWhenUsed/>
    <w:rsid w:val="00E91B3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Balloon Text"/>
    <w:basedOn w:val="a"/>
    <w:link w:val="Char1"/>
    <w:uiPriority w:val="99"/>
    <w:semiHidden/>
    <w:unhideWhenUsed/>
    <w:rsid w:val="005A723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5A723D"/>
    <w:rPr>
      <w:rFonts w:ascii="Tahoma" w:hAnsi="Tahoma" w:cs="Tahoma"/>
      <w:sz w:val="16"/>
      <w:szCs w:val="16"/>
    </w:rPr>
  </w:style>
  <w:style w:type="table" w:styleId="a8">
    <w:name w:val="Table Grid"/>
    <w:basedOn w:val="a1"/>
    <w:uiPriority w:val="59"/>
    <w:rsid w:val="005A7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164458">
      <w:bodyDiv w:val="1"/>
      <w:marLeft w:val="0"/>
      <w:marRight w:val="0"/>
      <w:marTop w:val="0"/>
      <w:marBottom w:val="0"/>
      <w:divBdr>
        <w:top w:val="none" w:sz="0" w:space="0" w:color="auto"/>
        <w:left w:val="none" w:sz="0" w:space="0" w:color="auto"/>
        <w:bottom w:val="none" w:sz="0" w:space="0" w:color="auto"/>
        <w:right w:val="none" w:sz="0" w:space="0" w:color="auto"/>
      </w:divBdr>
      <w:divsChild>
        <w:div w:id="1528062763">
          <w:marLeft w:val="0"/>
          <w:marRight w:val="0"/>
          <w:marTop w:val="0"/>
          <w:marBottom w:val="0"/>
          <w:divBdr>
            <w:top w:val="none" w:sz="0" w:space="0" w:color="auto"/>
            <w:left w:val="single" w:sz="12" w:space="8" w:color="A49F8A"/>
            <w:bottom w:val="none" w:sz="0" w:space="0" w:color="auto"/>
            <w:right w:val="single" w:sz="12" w:space="8" w:color="A49F8A"/>
          </w:divBdr>
          <w:divsChild>
            <w:div w:id="1687712415">
              <w:marLeft w:val="0"/>
              <w:marRight w:val="0"/>
              <w:marTop w:val="0"/>
              <w:marBottom w:val="0"/>
              <w:divBdr>
                <w:top w:val="none" w:sz="0" w:space="0" w:color="auto"/>
                <w:left w:val="none" w:sz="0" w:space="0" w:color="auto"/>
                <w:bottom w:val="none" w:sz="0" w:space="0" w:color="auto"/>
                <w:right w:val="none" w:sz="0" w:space="0" w:color="auto"/>
              </w:divBdr>
              <w:divsChild>
                <w:div w:id="2042777418">
                  <w:marLeft w:val="0"/>
                  <w:marRight w:val="0"/>
                  <w:marTop w:val="0"/>
                  <w:marBottom w:val="0"/>
                  <w:divBdr>
                    <w:top w:val="none" w:sz="0" w:space="0" w:color="auto"/>
                    <w:left w:val="none" w:sz="0" w:space="0" w:color="auto"/>
                    <w:bottom w:val="none" w:sz="0" w:space="0" w:color="auto"/>
                    <w:right w:val="none" w:sz="0" w:space="0" w:color="auto"/>
                  </w:divBdr>
                  <w:divsChild>
                    <w:div w:id="996031515">
                      <w:marLeft w:val="0"/>
                      <w:marRight w:val="0"/>
                      <w:marTop w:val="0"/>
                      <w:marBottom w:val="0"/>
                      <w:divBdr>
                        <w:top w:val="none" w:sz="0" w:space="0" w:color="auto"/>
                        <w:left w:val="none" w:sz="0" w:space="0" w:color="auto"/>
                        <w:bottom w:val="none" w:sz="0" w:space="0" w:color="auto"/>
                        <w:right w:val="none" w:sz="0" w:space="0" w:color="auto"/>
                      </w:divBdr>
                      <w:divsChild>
                        <w:div w:id="1105168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9050483">
      <w:bodyDiv w:val="1"/>
      <w:marLeft w:val="0"/>
      <w:marRight w:val="0"/>
      <w:marTop w:val="0"/>
      <w:marBottom w:val="0"/>
      <w:divBdr>
        <w:top w:val="none" w:sz="0" w:space="0" w:color="auto"/>
        <w:left w:val="none" w:sz="0" w:space="0" w:color="auto"/>
        <w:bottom w:val="none" w:sz="0" w:space="0" w:color="auto"/>
        <w:right w:val="none" w:sz="0" w:space="0" w:color="auto"/>
      </w:divBdr>
      <w:divsChild>
        <w:div w:id="2068601036">
          <w:marLeft w:val="0"/>
          <w:marRight w:val="0"/>
          <w:marTop w:val="0"/>
          <w:marBottom w:val="0"/>
          <w:divBdr>
            <w:top w:val="none" w:sz="0" w:space="0" w:color="auto"/>
            <w:left w:val="single" w:sz="12" w:space="8" w:color="A49F8A"/>
            <w:bottom w:val="none" w:sz="0" w:space="0" w:color="auto"/>
            <w:right w:val="single" w:sz="12" w:space="8" w:color="A49F8A"/>
          </w:divBdr>
          <w:divsChild>
            <w:div w:id="1465390375">
              <w:marLeft w:val="0"/>
              <w:marRight w:val="0"/>
              <w:marTop w:val="0"/>
              <w:marBottom w:val="0"/>
              <w:divBdr>
                <w:top w:val="none" w:sz="0" w:space="0" w:color="auto"/>
                <w:left w:val="none" w:sz="0" w:space="0" w:color="auto"/>
                <w:bottom w:val="none" w:sz="0" w:space="0" w:color="auto"/>
                <w:right w:val="none" w:sz="0" w:space="0" w:color="auto"/>
              </w:divBdr>
              <w:divsChild>
                <w:div w:id="1323658847">
                  <w:marLeft w:val="0"/>
                  <w:marRight w:val="0"/>
                  <w:marTop w:val="0"/>
                  <w:marBottom w:val="0"/>
                  <w:divBdr>
                    <w:top w:val="none" w:sz="0" w:space="0" w:color="auto"/>
                    <w:left w:val="none" w:sz="0" w:space="0" w:color="auto"/>
                    <w:bottom w:val="none" w:sz="0" w:space="0" w:color="auto"/>
                    <w:right w:val="none" w:sz="0" w:space="0" w:color="auto"/>
                  </w:divBdr>
                  <w:divsChild>
                    <w:div w:id="872228268">
                      <w:marLeft w:val="0"/>
                      <w:marRight w:val="0"/>
                      <w:marTop w:val="0"/>
                      <w:marBottom w:val="0"/>
                      <w:divBdr>
                        <w:top w:val="none" w:sz="0" w:space="0" w:color="auto"/>
                        <w:left w:val="none" w:sz="0" w:space="0" w:color="auto"/>
                        <w:bottom w:val="none" w:sz="0" w:space="0" w:color="auto"/>
                        <w:right w:val="none" w:sz="0" w:space="0" w:color="auto"/>
                      </w:divBdr>
                      <w:divsChild>
                        <w:div w:id="12419143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4440249">
      <w:bodyDiv w:val="1"/>
      <w:marLeft w:val="0"/>
      <w:marRight w:val="0"/>
      <w:marTop w:val="0"/>
      <w:marBottom w:val="0"/>
      <w:divBdr>
        <w:top w:val="none" w:sz="0" w:space="0" w:color="auto"/>
        <w:left w:val="none" w:sz="0" w:space="0" w:color="auto"/>
        <w:bottom w:val="none" w:sz="0" w:space="0" w:color="auto"/>
        <w:right w:val="none" w:sz="0" w:space="0" w:color="auto"/>
      </w:divBdr>
      <w:divsChild>
        <w:div w:id="1018581743">
          <w:marLeft w:val="0"/>
          <w:marRight w:val="0"/>
          <w:marTop w:val="0"/>
          <w:marBottom w:val="0"/>
          <w:divBdr>
            <w:top w:val="none" w:sz="0" w:space="0" w:color="auto"/>
            <w:left w:val="single" w:sz="12" w:space="8" w:color="A49F8A"/>
            <w:bottom w:val="none" w:sz="0" w:space="0" w:color="auto"/>
            <w:right w:val="single" w:sz="12" w:space="8" w:color="A49F8A"/>
          </w:divBdr>
          <w:divsChild>
            <w:div w:id="1280069866">
              <w:marLeft w:val="0"/>
              <w:marRight w:val="0"/>
              <w:marTop w:val="0"/>
              <w:marBottom w:val="0"/>
              <w:divBdr>
                <w:top w:val="none" w:sz="0" w:space="0" w:color="auto"/>
                <w:left w:val="none" w:sz="0" w:space="0" w:color="auto"/>
                <w:bottom w:val="none" w:sz="0" w:space="0" w:color="auto"/>
                <w:right w:val="none" w:sz="0" w:space="0" w:color="auto"/>
              </w:divBdr>
              <w:divsChild>
                <w:div w:id="1340087657">
                  <w:marLeft w:val="0"/>
                  <w:marRight w:val="0"/>
                  <w:marTop w:val="0"/>
                  <w:marBottom w:val="0"/>
                  <w:divBdr>
                    <w:top w:val="none" w:sz="0" w:space="0" w:color="auto"/>
                    <w:left w:val="none" w:sz="0" w:space="0" w:color="auto"/>
                    <w:bottom w:val="none" w:sz="0" w:space="0" w:color="auto"/>
                    <w:right w:val="none" w:sz="0" w:space="0" w:color="auto"/>
                  </w:divBdr>
                  <w:divsChild>
                    <w:div w:id="944461445">
                      <w:marLeft w:val="0"/>
                      <w:marRight w:val="0"/>
                      <w:marTop w:val="0"/>
                      <w:marBottom w:val="0"/>
                      <w:divBdr>
                        <w:top w:val="none" w:sz="0" w:space="0" w:color="auto"/>
                        <w:left w:val="none" w:sz="0" w:space="0" w:color="auto"/>
                        <w:bottom w:val="none" w:sz="0" w:space="0" w:color="auto"/>
                        <w:right w:val="none" w:sz="0" w:space="0" w:color="auto"/>
                      </w:divBdr>
                      <w:divsChild>
                        <w:div w:id="16790410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4763094">
      <w:bodyDiv w:val="1"/>
      <w:marLeft w:val="0"/>
      <w:marRight w:val="0"/>
      <w:marTop w:val="0"/>
      <w:marBottom w:val="0"/>
      <w:divBdr>
        <w:top w:val="none" w:sz="0" w:space="0" w:color="auto"/>
        <w:left w:val="none" w:sz="0" w:space="0" w:color="auto"/>
        <w:bottom w:val="none" w:sz="0" w:space="0" w:color="auto"/>
        <w:right w:val="none" w:sz="0" w:space="0" w:color="auto"/>
      </w:divBdr>
      <w:divsChild>
        <w:div w:id="519246707">
          <w:marLeft w:val="0"/>
          <w:marRight w:val="0"/>
          <w:marTop w:val="0"/>
          <w:marBottom w:val="0"/>
          <w:divBdr>
            <w:top w:val="none" w:sz="0" w:space="0" w:color="auto"/>
            <w:left w:val="single" w:sz="12" w:space="8" w:color="A49F8A"/>
            <w:bottom w:val="none" w:sz="0" w:space="0" w:color="auto"/>
            <w:right w:val="single" w:sz="12" w:space="8" w:color="A49F8A"/>
          </w:divBdr>
          <w:divsChild>
            <w:div w:id="1515655593">
              <w:marLeft w:val="0"/>
              <w:marRight w:val="0"/>
              <w:marTop w:val="0"/>
              <w:marBottom w:val="0"/>
              <w:divBdr>
                <w:top w:val="none" w:sz="0" w:space="0" w:color="auto"/>
                <w:left w:val="none" w:sz="0" w:space="0" w:color="auto"/>
                <w:bottom w:val="none" w:sz="0" w:space="0" w:color="auto"/>
                <w:right w:val="none" w:sz="0" w:space="0" w:color="auto"/>
              </w:divBdr>
              <w:divsChild>
                <w:div w:id="697854982">
                  <w:marLeft w:val="0"/>
                  <w:marRight w:val="0"/>
                  <w:marTop w:val="0"/>
                  <w:marBottom w:val="0"/>
                  <w:divBdr>
                    <w:top w:val="none" w:sz="0" w:space="0" w:color="auto"/>
                    <w:left w:val="none" w:sz="0" w:space="0" w:color="auto"/>
                    <w:bottom w:val="none" w:sz="0" w:space="0" w:color="auto"/>
                    <w:right w:val="none" w:sz="0" w:space="0" w:color="auto"/>
                  </w:divBdr>
                  <w:divsChild>
                    <w:div w:id="519589634">
                      <w:marLeft w:val="0"/>
                      <w:marRight w:val="0"/>
                      <w:marTop w:val="0"/>
                      <w:marBottom w:val="0"/>
                      <w:divBdr>
                        <w:top w:val="none" w:sz="0" w:space="0" w:color="auto"/>
                        <w:left w:val="none" w:sz="0" w:space="0" w:color="auto"/>
                        <w:bottom w:val="none" w:sz="0" w:space="0" w:color="auto"/>
                        <w:right w:val="none" w:sz="0" w:space="0" w:color="auto"/>
                      </w:divBdr>
                      <w:divsChild>
                        <w:div w:id="6833618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58289082">
      <w:bodyDiv w:val="1"/>
      <w:marLeft w:val="0"/>
      <w:marRight w:val="0"/>
      <w:marTop w:val="0"/>
      <w:marBottom w:val="0"/>
      <w:divBdr>
        <w:top w:val="none" w:sz="0" w:space="0" w:color="auto"/>
        <w:left w:val="none" w:sz="0" w:space="0" w:color="auto"/>
        <w:bottom w:val="none" w:sz="0" w:space="0" w:color="auto"/>
        <w:right w:val="none" w:sz="0" w:space="0" w:color="auto"/>
      </w:divBdr>
      <w:divsChild>
        <w:div w:id="1860772761">
          <w:marLeft w:val="0"/>
          <w:marRight w:val="0"/>
          <w:marTop w:val="0"/>
          <w:marBottom w:val="0"/>
          <w:divBdr>
            <w:top w:val="none" w:sz="0" w:space="0" w:color="auto"/>
            <w:left w:val="single" w:sz="12" w:space="8" w:color="A49F8A"/>
            <w:bottom w:val="none" w:sz="0" w:space="0" w:color="auto"/>
            <w:right w:val="single" w:sz="12" w:space="8" w:color="A49F8A"/>
          </w:divBdr>
          <w:divsChild>
            <w:div w:id="1565875873">
              <w:marLeft w:val="0"/>
              <w:marRight w:val="0"/>
              <w:marTop w:val="0"/>
              <w:marBottom w:val="0"/>
              <w:divBdr>
                <w:top w:val="none" w:sz="0" w:space="0" w:color="auto"/>
                <w:left w:val="none" w:sz="0" w:space="0" w:color="auto"/>
                <w:bottom w:val="none" w:sz="0" w:space="0" w:color="auto"/>
                <w:right w:val="none" w:sz="0" w:space="0" w:color="auto"/>
              </w:divBdr>
              <w:divsChild>
                <w:div w:id="2049723677">
                  <w:marLeft w:val="0"/>
                  <w:marRight w:val="0"/>
                  <w:marTop w:val="0"/>
                  <w:marBottom w:val="0"/>
                  <w:divBdr>
                    <w:top w:val="none" w:sz="0" w:space="0" w:color="auto"/>
                    <w:left w:val="none" w:sz="0" w:space="0" w:color="auto"/>
                    <w:bottom w:val="none" w:sz="0" w:space="0" w:color="auto"/>
                    <w:right w:val="none" w:sz="0" w:space="0" w:color="auto"/>
                  </w:divBdr>
                  <w:divsChild>
                    <w:div w:id="275059560">
                      <w:marLeft w:val="0"/>
                      <w:marRight w:val="0"/>
                      <w:marTop w:val="0"/>
                      <w:marBottom w:val="0"/>
                      <w:divBdr>
                        <w:top w:val="none" w:sz="0" w:space="0" w:color="auto"/>
                        <w:left w:val="none" w:sz="0" w:space="0" w:color="auto"/>
                        <w:bottom w:val="none" w:sz="0" w:space="0" w:color="auto"/>
                        <w:right w:val="none" w:sz="0" w:space="0" w:color="auto"/>
                      </w:divBdr>
                      <w:divsChild>
                        <w:div w:id="9148964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64440444">
      <w:bodyDiv w:val="1"/>
      <w:marLeft w:val="0"/>
      <w:marRight w:val="0"/>
      <w:marTop w:val="0"/>
      <w:marBottom w:val="0"/>
      <w:divBdr>
        <w:top w:val="none" w:sz="0" w:space="0" w:color="auto"/>
        <w:left w:val="none" w:sz="0" w:space="0" w:color="auto"/>
        <w:bottom w:val="none" w:sz="0" w:space="0" w:color="auto"/>
        <w:right w:val="none" w:sz="0" w:space="0" w:color="auto"/>
      </w:divBdr>
      <w:divsChild>
        <w:div w:id="1869643047">
          <w:marLeft w:val="0"/>
          <w:marRight w:val="0"/>
          <w:marTop w:val="0"/>
          <w:marBottom w:val="0"/>
          <w:divBdr>
            <w:top w:val="none" w:sz="0" w:space="0" w:color="auto"/>
            <w:left w:val="single" w:sz="12" w:space="8" w:color="A49F8A"/>
            <w:bottom w:val="none" w:sz="0" w:space="0" w:color="auto"/>
            <w:right w:val="single" w:sz="12" w:space="8" w:color="A49F8A"/>
          </w:divBdr>
          <w:divsChild>
            <w:div w:id="1634166597">
              <w:marLeft w:val="0"/>
              <w:marRight w:val="0"/>
              <w:marTop w:val="0"/>
              <w:marBottom w:val="0"/>
              <w:divBdr>
                <w:top w:val="none" w:sz="0" w:space="0" w:color="auto"/>
                <w:left w:val="none" w:sz="0" w:space="0" w:color="auto"/>
                <w:bottom w:val="none" w:sz="0" w:space="0" w:color="auto"/>
                <w:right w:val="none" w:sz="0" w:space="0" w:color="auto"/>
              </w:divBdr>
              <w:divsChild>
                <w:div w:id="81607690">
                  <w:marLeft w:val="0"/>
                  <w:marRight w:val="0"/>
                  <w:marTop w:val="0"/>
                  <w:marBottom w:val="0"/>
                  <w:divBdr>
                    <w:top w:val="none" w:sz="0" w:space="0" w:color="auto"/>
                    <w:left w:val="none" w:sz="0" w:space="0" w:color="auto"/>
                    <w:bottom w:val="none" w:sz="0" w:space="0" w:color="auto"/>
                    <w:right w:val="none" w:sz="0" w:space="0" w:color="auto"/>
                  </w:divBdr>
                  <w:divsChild>
                    <w:div w:id="14961512">
                      <w:marLeft w:val="0"/>
                      <w:marRight w:val="0"/>
                      <w:marTop w:val="0"/>
                      <w:marBottom w:val="0"/>
                      <w:divBdr>
                        <w:top w:val="none" w:sz="0" w:space="0" w:color="auto"/>
                        <w:left w:val="none" w:sz="0" w:space="0" w:color="auto"/>
                        <w:bottom w:val="none" w:sz="0" w:space="0" w:color="auto"/>
                        <w:right w:val="none" w:sz="0" w:space="0" w:color="auto"/>
                      </w:divBdr>
                      <w:divsChild>
                        <w:div w:id="1883778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43920979">
      <w:bodyDiv w:val="1"/>
      <w:marLeft w:val="0"/>
      <w:marRight w:val="0"/>
      <w:marTop w:val="0"/>
      <w:marBottom w:val="0"/>
      <w:divBdr>
        <w:top w:val="none" w:sz="0" w:space="0" w:color="auto"/>
        <w:left w:val="none" w:sz="0" w:space="0" w:color="auto"/>
        <w:bottom w:val="none" w:sz="0" w:space="0" w:color="auto"/>
        <w:right w:val="none" w:sz="0" w:space="0" w:color="auto"/>
      </w:divBdr>
      <w:divsChild>
        <w:div w:id="1523319003">
          <w:marLeft w:val="0"/>
          <w:marRight w:val="0"/>
          <w:marTop w:val="0"/>
          <w:marBottom w:val="0"/>
          <w:divBdr>
            <w:top w:val="none" w:sz="0" w:space="0" w:color="auto"/>
            <w:left w:val="single" w:sz="12" w:space="8" w:color="A49F8A"/>
            <w:bottom w:val="none" w:sz="0" w:space="0" w:color="auto"/>
            <w:right w:val="single" w:sz="12" w:space="8" w:color="A49F8A"/>
          </w:divBdr>
          <w:divsChild>
            <w:div w:id="345138769">
              <w:marLeft w:val="0"/>
              <w:marRight w:val="0"/>
              <w:marTop w:val="0"/>
              <w:marBottom w:val="0"/>
              <w:divBdr>
                <w:top w:val="none" w:sz="0" w:space="0" w:color="auto"/>
                <w:left w:val="none" w:sz="0" w:space="0" w:color="auto"/>
                <w:bottom w:val="none" w:sz="0" w:space="0" w:color="auto"/>
                <w:right w:val="none" w:sz="0" w:space="0" w:color="auto"/>
              </w:divBdr>
              <w:divsChild>
                <w:div w:id="1065032549">
                  <w:marLeft w:val="0"/>
                  <w:marRight w:val="0"/>
                  <w:marTop w:val="0"/>
                  <w:marBottom w:val="0"/>
                  <w:divBdr>
                    <w:top w:val="none" w:sz="0" w:space="0" w:color="auto"/>
                    <w:left w:val="none" w:sz="0" w:space="0" w:color="auto"/>
                    <w:bottom w:val="none" w:sz="0" w:space="0" w:color="auto"/>
                    <w:right w:val="none" w:sz="0" w:space="0" w:color="auto"/>
                  </w:divBdr>
                  <w:divsChild>
                    <w:div w:id="886065679">
                      <w:marLeft w:val="0"/>
                      <w:marRight w:val="0"/>
                      <w:marTop w:val="0"/>
                      <w:marBottom w:val="0"/>
                      <w:divBdr>
                        <w:top w:val="none" w:sz="0" w:space="0" w:color="auto"/>
                        <w:left w:val="none" w:sz="0" w:space="0" w:color="auto"/>
                        <w:bottom w:val="none" w:sz="0" w:space="0" w:color="auto"/>
                        <w:right w:val="none" w:sz="0" w:space="0" w:color="auto"/>
                      </w:divBdr>
                      <w:divsChild>
                        <w:div w:id="17457634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wikipedia.org/wiki/%CE%92%CE%B9%CE%B8%CF%85%CE%BD%CE%AF%CE%B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wikipedia.org/wiki/%CE%A4%CE%BF%CF%85%CF%81%CE%BA%CE%AF%CE%B1" TargetMode="External"/><Relationship Id="rId17" Type="http://schemas.openxmlformats.org/officeDocument/2006/relationships/hyperlink" Target="http://www.pontos-eordaia.gr/default.asp?pid=25&amp;la=1" TargetMode="External"/><Relationship Id="rId2" Type="http://schemas.openxmlformats.org/officeDocument/2006/relationships/numbering" Target="numbering.xml"/><Relationship Id="rId16" Type="http://schemas.openxmlformats.org/officeDocument/2006/relationships/hyperlink" Target="http://www.pontos.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wikipedia.org/wiki/%CE%A0%CE%B1%CF%86%CE%BB%CE%B1%CE%B3%CE%BF%CE%BD%CE%AF%CE%B1" TargetMode="External"/><Relationship Id="rId5" Type="http://schemas.openxmlformats.org/officeDocument/2006/relationships/webSettings" Target="webSettings.xml"/><Relationship Id="rId15" Type="http://schemas.openxmlformats.org/officeDocument/2006/relationships/hyperlink" Target="http://el.wikipedia.org/wiki/%CE%A0%CF%8C%CE%BD%CF%84%CE%BF%CF%82" TargetMode="External"/><Relationship Id="rId10" Type="http://schemas.openxmlformats.org/officeDocument/2006/relationships/hyperlink" Target="http://el.wikipedia.org/wiki/%CE%9A%CE%B1%CF%80%CF%80%CE%B1%CE%B4%CE%BF%CE%BA%CE%AF%CE%B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wikipedia.org/wiki/%CE%9C%CE%B9%CE%BA%CF%81%CE%AC_%CE%91%CF%83%CE%AF%CE%B1" TargetMode="External"/><Relationship Id="rId14" Type="http://schemas.openxmlformats.org/officeDocument/2006/relationships/hyperlink" Target="http://el.wikipedia.org/wiki/%CE%95%CF%8D%CE%BE%CE%B5%CE%B9%CE%BD%CE%BF%CF%82_%CE%A0%CF%8C%CE%BD%CF%84%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8579B-D185-4DB2-937F-639C728E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3429</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Αναστασία</dc:creator>
  <cp:lastModifiedBy>Σπύρος</cp:lastModifiedBy>
  <cp:revision>2</cp:revision>
  <dcterms:created xsi:type="dcterms:W3CDTF">2012-11-14T20:53:00Z</dcterms:created>
  <dcterms:modified xsi:type="dcterms:W3CDTF">2012-11-14T20:53:00Z</dcterms:modified>
</cp:coreProperties>
</file>